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75A3D">
      <w:pPr>
        <w:widowControl w:val="0"/>
        <w:wordWrap/>
        <w:adjustRightInd/>
        <w:snapToGrid/>
        <w:spacing w:line="520" w:lineRule="exact"/>
        <w:ind w:left="0" w:leftChars="0" w:right="0"/>
        <w:jc w:val="center"/>
        <w:textAlignment w:val="auto"/>
        <w:outlineLvl w:val="0"/>
        <w:rPr>
          <w:rFonts w:hint="eastAsia" w:ascii="华文中宋" w:hAnsi="华文中宋" w:eastAsia="华文中宋" w:cs="华文中宋"/>
          <w:b/>
          <w:bCs/>
          <w:color w:val="auto"/>
          <w:kern w:val="2"/>
          <w:sz w:val="44"/>
          <w:szCs w:val="44"/>
          <w:highlight w:val="none"/>
          <w:lang w:val="en-US" w:eastAsia="zh-CN" w:bidi="ar-SA"/>
        </w:rPr>
      </w:pPr>
      <w:bookmarkStart w:id="0" w:name="_Toc17780"/>
      <w:r>
        <w:rPr>
          <w:rFonts w:hint="eastAsia" w:ascii="方正小标宋_GBK" w:hAnsi="方正小标宋_GBK" w:eastAsia="方正小标宋_GBK" w:cs="方正小标宋_GBK"/>
          <w:b w:val="0"/>
          <w:bCs w:val="0"/>
          <w:color w:val="auto"/>
          <w:kern w:val="2"/>
          <w:sz w:val="44"/>
          <w:szCs w:val="44"/>
          <w:highlight w:val="none"/>
          <w:lang w:val="en-US" w:eastAsia="zh-CN" w:bidi="ar-SA"/>
        </w:rPr>
        <w:t xml:space="preserve">  江西省红十字基金会物资捐赠管理办法</w:t>
      </w:r>
      <w:bookmarkEnd w:id="0"/>
    </w:p>
    <w:p w14:paraId="5357E065">
      <w:pPr>
        <w:keepNext w:val="0"/>
        <w:keepLines w:val="0"/>
        <w:pageBreakBefore w:val="0"/>
        <w:widowControl w:val="0"/>
        <w:kinsoku/>
        <w:wordWrap/>
        <w:overflowPunct/>
        <w:topLinePunct w:val="0"/>
        <w:autoSpaceDE/>
        <w:autoSpaceDN/>
        <w:bidi w:val="0"/>
        <w:adjustRightInd/>
        <w:snapToGrid/>
        <w:spacing w:line="640" w:lineRule="exact"/>
        <w:ind w:left="0" w:leftChars="0" w:right="0"/>
        <w:jc w:val="center"/>
        <w:textAlignment w:val="auto"/>
        <w:outlineLvl w:val="0"/>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   （征求意见稿）</w:t>
      </w:r>
    </w:p>
    <w:p w14:paraId="5CB3968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right="0" w:rightChars="0"/>
        <w:jc w:val="center"/>
        <w:textAlignment w:val="auto"/>
        <w:outlineLvl w:val="9"/>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 xml:space="preserve">第一章  总  则 </w:t>
      </w:r>
    </w:p>
    <w:p w14:paraId="5F0B23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第一条</w:t>
      </w:r>
      <w:r>
        <w:rPr>
          <w:rFonts w:hint="eastAsia" w:ascii="仿宋_GB2312" w:hAnsi="仿宋_GB2312" w:eastAsia="仿宋_GB2312" w:cs="仿宋_GB2312"/>
          <w:b w:val="0"/>
          <w:bCs w:val="0"/>
          <w:color w:val="auto"/>
          <w:kern w:val="2"/>
          <w:sz w:val="32"/>
          <w:szCs w:val="32"/>
          <w:highlight w:val="none"/>
          <w:lang w:val="en-US" w:eastAsia="zh-CN" w:bidi="ar-SA"/>
        </w:rPr>
        <w:t xml:space="preserve">  为规范江西省红十字基金会（以下简称“基金会”）物资捐赠活动，保护捐赠者和受赠者的合法权益，提升捐赠物资管理水平，依照《中华人民共和国慈善法》《中华人民共和国红十字会法》《中华人民共和国公益事业捐赠法》《民间非营利组织会计制度》以及本基金会章程，结合基金会事业发展实际需求，制定本办法。</w:t>
      </w:r>
    </w:p>
    <w:p w14:paraId="51BAB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第二条</w:t>
      </w:r>
      <w:r>
        <w:rPr>
          <w:rFonts w:hint="eastAsia" w:ascii="仿宋_GB2312" w:hAnsi="仿宋_GB2312" w:eastAsia="仿宋_GB2312" w:cs="仿宋_GB2312"/>
          <w:b w:val="0"/>
          <w:bCs w:val="0"/>
          <w:color w:val="auto"/>
          <w:kern w:val="2"/>
          <w:sz w:val="32"/>
          <w:szCs w:val="32"/>
          <w:highlight w:val="none"/>
          <w:lang w:val="en-US" w:eastAsia="zh-CN" w:bidi="ar-SA"/>
        </w:rPr>
        <w:t xml:space="preserve">  本办法所称捐赠物资，是指自然人、法人或者其他组织（以下简称“捐赠方”）自愿无偿向基金会捐赠其有权处分的合法实物形式资产。法律服务、公益广告等服务捐赠的管理以本办法附则作出相应规定。</w:t>
      </w:r>
    </w:p>
    <w:p w14:paraId="3F9996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第三条 </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基金会物资捐赠管理遵循以下原则：</w:t>
      </w:r>
    </w:p>
    <w:p w14:paraId="46CC59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（一）合法合规原则。捐赠物资来源合法、质量合格，符合国家相关标准和安全规定；捐赠活动符合法律法规及行业规范。</w:t>
      </w:r>
    </w:p>
    <w:p w14:paraId="797617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（二）自愿无偿原则。尊重捐赠人意愿，杜绝以捐赠为名从事任何形式的营利活动。</w:t>
      </w:r>
    </w:p>
    <w:p w14:paraId="60A342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（三）公开透明原则。及时、准确、完整公开捐赠物资接受、分配、使用和处置信息。</w:t>
      </w:r>
    </w:p>
    <w:p w14:paraId="224D06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（四）精准适配原则。确保物资与受助地区和人群的实际需求相匹配，避免资源浪费。</w:t>
      </w:r>
    </w:p>
    <w:p w14:paraId="69FFE0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ascii="黑体" w:hAnsi="黑体" w:eastAsia="黑体" w:cs="黑体"/>
          <w:b w:val="0"/>
          <w:bCs w:val="0"/>
          <w:color w:val="auto"/>
          <w:kern w:val="2"/>
          <w:sz w:val="32"/>
          <w:szCs w:val="32"/>
          <w:highlight w:val="none"/>
          <w:lang w:val="en-US" w:eastAsia="zh-CN" w:bidi="ar-SA"/>
        </w:rPr>
        <w:t xml:space="preserve">第二章  </w:t>
      </w:r>
      <w:r>
        <w:rPr>
          <w:rFonts w:hint="eastAsia" w:ascii="黑体" w:hAnsi="黑体" w:eastAsia="黑体" w:cs="黑体"/>
          <w:b w:val="0"/>
          <w:bCs w:val="0"/>
          <w:color w:val="auto"/>
          <w:kern w:val="2"/>
          <w:sz w:val="32"/>
          <w:szCs w:val="32"/>
          <w:highlight w:val="none"/>
          <w:lang w:val="en-US" w:eastAsia="zh-CN" w:bidi="ar-SA"/>
        </w:rPr>
        <w:t>捐赠物资的接受</w:t>
      </w:r>
    </w:p>
    <w:p w14:paraId="279689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第四条 </w:t>
      </w:r>
      <w:r>
        <w:rPr>
          <w:rFonts w:hint="eastAsia" w:ascii="仿宋_GB2312" w:hAnsi="仿宋_GB2312" w:eastAsia="仿宋_GB2312" w:cs="仿宋_GB2312"/>
          <w:b w:val="0"/>
          <w:bCs w:val="0"/>
          <w:color w:val="auto"/>
          <w:kern w:val="2"/>
          <w:sz w:val="32"/>
          <w:szCs w:val="32"/>
          <w:highlight w:val="none"/>
          <w:lang w:val="en-US" w:eastAsia="zh-CN" w:bidi="ar-SA"/>
        </w:rPr>
        <w:t xml:space="preserve"> 接受捐赠前，基金会应与捐赠方进行充分沟通，明确以下事项：    </w:t>
      </w:r>
    </w:p>
    <w:p w14:paraId="27D681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（一）捐赠物资的种类、规格、数量、质量要求；</w:t>
      </w:r>
    </w:p>
    <w:p w14:paraId="573968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（二）捐赠物资的生成日期、保质期或有效期（如适用）；（三）捐赠方的捐赠意向（定向或非定向）；</w:t>
      </w:r>
    </w:p>
    <w:p w14:paraId="5E7FD9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（四）捐赠物资的价值确认依据或证明；</w:t>
      </w:r>
    </w:p>
    <w:p w14:paraId="41CBEA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（五）运输方式、费用承担及交付时间、地点；</w:t>
      </w:r>
    </w:p>
    <w:p w14:paraId="2C449B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（六）其他需要明确的事项。</w:t>
      </w:r>
    </w:p>
    <w:p w14:paraId="438A49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第五条 </w:t>
      </w:r>
      <w:r>
        <w:rPr>
          <w:rFonts w:hint="eastAsia" w:ascii="仿宋_GB2312" w:hAnsi="仿宋_GB2312" w:eastAsia="仿宋_GB2312" w:cs="仿宋_GB2312"/>
          <w:b w:val="0"/>
          <w:bCs w:val="0"/>
          <w:color w:val="auto"/>
          <w:kern w:val="2"/>
          <w:sz w:val="32"/>
          <w:szCs w:val="32"/>
          <w:highlight w:val="none"/>
          <w:lang w:val="en-US" w:eastAsia="zh-CN" w:bidi="ar-SA"/>
        </w:rPr>
        <w:t xml:space="preserve"> 捐赠方向基金会表明捐赠意向后，基金会应依据相关规定，对捐赠方主体资格、物资来源合法性、物资质量合规性等进行审查，</w:t>
      </w:r>
      <w:r>
        <w:rPr>
          <w:rFonts w:hint="eastAsia" w:ascii="仿宋_GB2312" w:hAnsi="仿宋_GB2312" w:eastAsia="仿宋_GB2312" w:cs="仿宋_GB2312"/>
          <w:b w:val="0"/>
          <w:bCs w:val="0"/>
          <w:color w:val="auto"/>
          <w:kern w:val="2"/>
          <w:sz w:val="32"/>
          <w:szCs w:val="32"/>
          <w:highlight w:val="none"/>
          <w:lang w:val="en-US" w:eastAsia="zh-CN" w:bidi="ar-SA"/>
        </w:rPr>
        <w:t>确保捐赠活动合法合规。</w:t>
      </w:r>
    </w:p>
    <w:p w14:paraId="004FF4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第六条</w:t>
      </w:r>
      <w:r>
        <w:rPr>
          <w:rFonts w:hint="eastAsia" w:ascii="仿宋_GB2312" w:hAnsi="仿宋_GB2312" w:eastAsia="仿宋_GB2312" w:cs="仿宋_GB2312"/>
          <w:b w:val="0"/>
          <w:bCs w:val="0"/>
          <w:color w:val="auto"/>
          <w:kern w:val="2"/>
          <w:sz w:val="32"/>
          <w:szCs w:val="32"/>
          <w:highlight w:val="none"/>
          <w:lang w:val="en-US" w:eastAsia="zh-CN" w:bidi="ar-SA"/>
        </w:rPr>
        <w:t xml:space="preserve">  捐赠方进行物资捐赠时，需向基金会提供以下资料：</w:t>
      </w:r>
    </w:p>
    <w:p w14:paraId="0127B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（一）捐赠函或捐赠协议。</w:t>
      </w:r>
      <w:r>
        <w:rPr>
          <w:rFonts w:hint="eastAsia" w:ascii="仿宋_GB2312" w:hAnsi="仿宋_GB2312" w:eastAsia="仿宋_GB2312" w:cs="仿宋_GB2312"/>
          <w:b w:val="0"/>
          <w:bCs w:val="0"/>
          <w:color w:val="auto"/>
          <w:kern w:val="2"/>
          <w:sz w:val="32"/>
          <w:szCs w:val="32"/>
          <w:highlight w:val="none"/>
          <w:lang w:val="en-US" w:eastAsia="zh-CN" w:bidi="ar-SA"/>
        </w:rPr>
        <w:t>明确载明捐赠物资的种类、规格、数量、单价、总价值、使用意向、使用期限、预计交付时间、地点以及具体联系人、联系电话等</w:t>
      </w:r>
      <w:r>
        <w:rPr>
          <w:rFonts w:hint="eastAsia" w:ascii="仿宋_GB2312" w:hAnsi="仿宋_GB2312" w:eastAsia="仿宋_GB2312" w:cs="仿宋_GB2312"/>
          <w:b w:val="0"/>
          <w:bCs w:val="0"/>
          <w:color w:val="auto"/>
          <w:kern w:val="2"/>
          <w:sz w:val="32"/>
          <w:szCs w:val="32"/>
          <w:highlight w:val="none"/>
          <w:lang w:val="en-US" w:eastAsia="zh-CN" w:bidi="ar-SA"/>
        </w:rPr>
        <w:t>内容。捐赠方不得指定利害关系人作为受益人。</w:t>
      </w:r>
    </w:p>
    <w:p w14:paraId="237BC6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（二）质量合格证明。捐赠方出具捐赠物资质量合格证明材料。捐赠物资有效期限距失效日期须在12个月以上（物资有效期为12个月及以下的，有效期限距失效日期须在6个月以上）。</w:t>
      </w:r>
    </w:p>
    <w:p w14:paraId="753A05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普通捐赠物资，基金会在确认需求和受助对象后，与捐赠方达成捐赠意向并签署捐赠协议；对于药品和医疗器械等特殊物资捐赠，基金会应及时联系目标医疗机构或所在地红十字会进行需求确认与资质审核，审核通过后签署捐赠协议。捐赠方捐赠的食品、药品、生物化学制品应当符合国家食品药品监督管理和卫生行政等政府相关部门的有关规定。</w:t>
      </w:r>
    </w:p>
    <w:p w14:paraId="34DB989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公允价值证明。</w:t>
      </w:r>
      <w:r>
        <w:rPr>
          <w:rFonts w:hint="eastAsia" w:ascii="仿宋_GB2312" w:hAnsi="仿宋_GB2312" w:eastAsia="仿宋_GB2312" w:cs="仿宋_GB2312"/>
          <w:b w:val="0"/>
          <w:bCs w:val="0"/>
          <w:color w:val="auto"/>
          <w:kern w:val="2"/>
          <w:sz w:val="32"/>
          <w:szCs w:val="32"/>
          <w:highlight w:val="none"/>
          <w:lang w:val="en-US" w:eastAsia="zh-CN" w:bidi="ar-SA"/>
        </w:rPr>
        <w:t>捐赠方以实物形式捐赠资产，应由捐赠方提供其自产或者外购商品的有关计价凭据（如发票、捐赠方采购协议、捐赠方销售协议、中标价格证明、报关单、物价部门核定证明、标明价格的企业出库单等有效凭证）。不能提供有关计价凭据的，应当以公允价值确认捐赠物资计价；无法可靠计量公允价值的，应当按照名义金额（即人民币1元）入账，不开具捐赠票据，可以通过出具接收证明、证书、感谢信的方式对捐赠人予以鼓励和认可。</w:t>
      </w:r>
    </w:p>
    <w:p w14:paraId="39724C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公允价值的确定顺序如下：</w:t>
      </w:r>
    </w:p>
    <w:p w14:paraId="3E20CF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1．如果同类或者类似资产存在活跃市场的，应当按照同类或者类似资产的市场价格确定公允价值；</w:t>
      </w:r>
    </w:p>
    <w:p w14:paraId="098BA6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2．如果同类或者类似资产不存在活跃市场，或者无法找到同类或类似资产的，可以由第三方机构出具评估证明或报告确认捐赠物资计价，第三方机构一般由捐赠人聘请。</w:t>
      </w:r>
    </w:p>
    <w:p w14:paraId="68B0F8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第七条 </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基金会接受物资捐赠后，应及时、准确开具由财政部门统一监（印）制的公益事业捐赠票据。</w:t>
      </w:r>
    </w:p>
    <w:p w14:paraId="012B12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第八条</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在接受书画、古玩等艺术品，土地、房屋等不动产，或酒类等不能直接用于公益资助的物资时，应与捐赠方签署物资变卖协议。变卖一般应当通过具有合法资质的拍卖机构采取公开拍卖方式进行，以拍卖后的实际价值作为捐赠物资的公允价值，据此开具公益事业捐赠票据和捐赠证书。变卖捐赠物资所得款项必须作为捐赠款管理、使用，不得挪作他用。</w:t>
      </w:r>
    </w:p>
    <w:p w14:paraId="5BF95A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第九条 </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在接受捐赠物资时，必须严格履行验收程序。物资数量和质量须经捐赠方、基金会及接受方共同核实确认。对于特殊物资，可邀请专业机构或第三方质检单位参与验收，确保物资符合捐赠协议约定和使用要求。</w:t>
      </w:r>
    </w:p>
    <w:p w14:paraId="44C764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center"/>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第三章  捐赠物资的管理</w:t>
      </w:r>
    </w:p>
    <w:p w14:paraId="4D7F2C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第十条  </w:t>
      </w:r>
      <w:r>
        <w:rPr>
          <w:rFonts w:hint="eastAsia" w:ascii="仿宋_GB2312" w:hAnsi="仿宋_GB2312" w:eastAsia="仿宋_GB2312" w:cs="仿宋_GB2312"/>
          <w:b w:val="0"/>
          <w:bCs w:val="0"/>
          <w:color w:val="auto"/>
          <w:kern w:val="2"/>
          <w:sz w:val="32"/>
          <w:szCs w:val="32"/>
          <w:highlight w:val="none"/>
          <w:lang w:val="en-US" w:eastAsia="zh-CN" w:bidi="ar-SA"/>
        </w:rPr>
        <w:t>基金会接受的所有捐赠物资，无论其来源(含直采物资)、价值、形态或最终用途，必须纳入统一的登记管理体系，确保每一件物资的流转都有据可查、有踪可循。禁止任何形式的“账外物资”存在。</w:t>
      </w:r>
      <w:bookmarkStart w:id="1" w:name="_GoBack"/>
      <w:bookmarkEnd w:id="1"/>
    </w:p>
    <w:p w14:paraId="416E68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第十一条  </w:t>
      </w:r>
      <w:r>
        <w:rPr>
          <w:rFonts w:hint="eastAsia" w:ascii="仿宋_GB2312" w:hAnsi="仿宋_GB2312" w:eastAsia="仿宋_GB2312" w:cs="仿宋_GB2312"/>
          <w:b w:val="0"/>
          <w:bCs w:val="0"/>
          <w:color w:val="auto"/>
          <w:kern w:val="2"/>
          <w:sz w:val="32"/>
          <w:szCs w:val="32"/>
          <w:highlight w:val="none"/>
          <w:lang w:val="en-US" w:eastAsia="zh-CN" w:bidi="ar-SA"/>
        </w:rPr>
        <w:t>捐赠物资入库：</w:t>
      </w:r>
    </w:p>
    <w:p w14:paraId="14B5CE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在基金会现场捐赠的物资，由项目人员负责接收，并依照本办法第二章的规定及捐赠协议，会同财务人员共同做好物资清点、质量检查；项目人员规范填写《江西省红十字基金会物资入库单》，办理物资入库手续。物资入库单应作为财务入账和物资管理的重要依据。</w:t>
      </w:r>
    </w:p>
    <w:p w14:paraId="23FB49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（二）捐赠数量较大或者不适合在基金会入库保存的物资，经捐受双方商议确定</w:t>
      </w:r>
      <w:r>
        <w:rPr>
          <w:rFonts w:hint="eastAsia" w:ascii="仿宋_GB2312" w:hAnsi="仿宋_GB2312" w:eastAsia="仿宋_GB2312" w:cs="仿宋_GB2312"/>
          <w:b w:val="0"/>
          <w:bCs w:val="0"/>
          <w:color w:val="auto"/>
          <w:kern w:val="2"/>
          <w:sz w:val="32"/>
          <w:szCs w:val="32"/>
          <w:highlight w:val="none"/>
          <w:lang w:val="en-US" w:eastAsia="zh-CN" w:bidi="ar-SA"/>
        </w:rPr>
        <w:t>，捐赠物资可由捐赠方自行运送或由</w:t>
      </w:r>
      <w:r>
        <w:rPr>
          <w:rFonts w:hint="eastAsia" w:ascii="仿宋_GB2312" w:hAnsi="仿宋_GB2312" w:eastAsia="仿宋_GB2312" w:cs="仿宋_GB2312"/>
          <w:b w:val="0"/>
          <w:bCs w:val="0"/>
          <w:color w:val="auto"/>
          <w:kern w:val="2"/>
          <w:sz w:val="32"/>
          <w:szCs w:val="32"/>
          <w:highlight w:val="none"/>
          <w:lang w:val="en-US" w:eastAsia="zh-CN" w:bidi="ar-SA"/>
        </w:rPr>
        <w:t>地方红十字会中转至最终使用单位。由捐赠方自行运送的捐赠物资，运费由捐赠方承担或按照捐赠协议执行。</w:t>
      </w:r>
    </w:p>
    <w:p w14:paraId="13FAE3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第十二条</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捐赠物资分配及出库</w:t>
      </w:r>
      <w:r>
        <w:rPr>
          <w:rFonts w:hint="eastAsia" w:ascii="仿宋_GB2312" w:hAnsi="仿宋_GB2312" w:eastAsia="仿宋_GB2312" w:cs="仿宋_GB2312"/>
          <w:b w:val="0"/>
          <w:bCs w:val="0"/>
          <w:color w:val="auto"/>
          <w:kern w:val="2"/>
          <w:sz w:val="32"/>
          <w:szCs w:val="32"/>
          <w:highlight w:val="none"/>
          <w:lang w:val="en-US" w:eastAsia="zh-CN" w:bidi="ar-SA"/>
        </w:rPr>
        <w:t>：</w:t>
      </w:r>
    </w:p>
    <w:p w14:paraId="29E73C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（一）基金会根据捐赠方意愿、受益地或受益人的实际需求、受益地红十字会的书面申请等制定捐赠物资的分配使用方案。</w:t>
      </w:r>
    </w:p>
    <w:p w14:paraId="1E8BBD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基金会对于接受的限定性用途的捐赠物资，不得擅自改变用途。确需改变用途的，应当征得捐赠方同意；无法征求捐赠方意见且未签订捐赠协议的，物资原值10万元以下，应当在基金会官网予以公示，物资原值10万元以上（含）至30万元以下，须经秘书长办公会研究审定，物资原值30万元以上（含）的，须提请基金会理事会审议，用于目的相同或者相近的其他项目并向社会公开。</w:t>
      </w:r>
    </w:p>
    <w:p w14:paraId="70C7BE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（三）非限定用途的捐赠物资，基金会业务部门须拟定物资分配方案，明确物资品名、数量、受益对象、发放方式等。</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（四）项目人员凭物资分配使用方案，规范填写《江西省红十字基金会物资出库单》，办理物资出库手续。</w:t>
      </w:r>
    </w:p>
    <w:p w14:paraId="6FFDF45C">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第十三条 </w:t>
      </w:r>
      <w:r>
        <w:rPr>
          <w:rFonts w:hint="eastAsia" w:ascii="仿宋_GB2312" w:hAnsi="仿宋_GB2312" w:eastAsia="仿宋_GB2312" w:cs="仿宋_GB2312"/>
          <w:b w:val="0"/>
          <w:bCs w:val="0"/>
          <w:color w:val="auto"/>
          <w:kern w:val="2"/>
          <w:sz w:val="32"/>
          <w:szCs w:val="32"/>
          <w:highlight w:val="none"/>
          <w:lang w:val="en-US" w:eastAsia="zh-CN" w:bidi="ar-SA"/>
        </w:rPr>
        <w:t xml:space="preserve"> 在应对重大自然灾害或紧急救灾等突发事件时，可启动应急物资调拨预案，简化审批流程，先行调拨，事后补办</w:t>
      </w:r>
    </w:p>
    <w:p w14:paraId="67242D5B">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color w:val="auto"/>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手续。</w:t>
      </w:r>
    </w:p>
    <w:p w14:paraId="664E79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第十四条  </w:t>
      </w:r>
      <w:r>
        <w:rPr>
          <w:rFonts w:hint="eastAsia" w:ascii="仿宋_GB2312" w:hAnsi="仿宋_GB2312" w:eastAsia="仿宋_GB2312" w:cs="仿宋_GB2312"/>
          <w:b w:val="0"/>
          <w:bCs w:val="0"/>
          <w:color w:val="auto"/>
          <w:kern w:val="2"/>
          <w:sz w:val="32"/>
          <w:szCs w:val="32"/>
          <w:highlight w:val="none"/>
          <w:lang w:val="en-US" w:eastAsia="zh-CN" w:bidi="ar-SA"/>
        </w:rPr>
        <w:t>捐赠物资接收：</w:t>
      </w:r>
    </w:p>
    <w:p w14:paraId="5253BE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（一）受赠方在捐赠物资抵达后，应及时向基金会反馈《江西省红十字基金会接收捐赠物资收据》，并组织和监督物资发放。</w:t>
      </w:r>
    </w:p>
    <w:p w14:paraId="3B3973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color w:val="auto"/>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（二）由受赠方组织发放的捐赠物资，应向基金会反馈《江西省红十字基金会物资签领登记表》，记录受益人签收情况及物资发放现场照片或视频等资料。</w:t>
      </w:r>
    </w:p>
    <w:p w14:paraId="67240F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（三）医疗器械、药品等特殊</w:t>
      </w:r>
      <w:r>
        <w:rPr>
          <w:rFonts w:hint="eastAsia" w:ascii="仿宋_GB2312" w:hAnsi="仿宋_GB2312" w:eastAsia="仿宋_GB2312" w:cs="仿宋_GB2312"/>
          <w:b w:val="0"/>
          <w:bCs w:val="0"/>
          <w:color w:val="auto"/>
          <w:kern w:val="2"/>
          <w:sz w:val="32"/>
          <w:szCs w:val="32"/>
          <w:highlight w:val="none"/>
          <w:lang w:val="en-US" w:eastAsia="zh-CN" w:bidi="ar-SA"/>
        </w:rPr>
        <w:t>物资须由捐赠方直接运抵受赠医疗机构，由受赠方负责验收并向基金会出具接收证明。</w:t>
      </w:r>
    </w:p>
    <w:p w14:paraId="5E3FF404">
      <w:pPr>
        <w:pStyle w:val="2"/>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第十五条</w:t>
      </w:r>
      <w:r>
        <w:rPr>
          <w:rFonts w:hint="eastAsia" w:ascii="仿宋_GB2312" w:hAnsi="仿宋_GB2312" w:eastAsia="仿宋_GB2312" w:cs="仿宋_GB2312"/>
          <w:b w:val="0"/>
          <w:bCs w:val="0"/>
          <w:color w:val="auto"/>
          <w:kern w:val="2"/>
          <w:sz w:val="32"/>
          <w:szCs w:val="32"/>
          <w:highlight w:val="none"/>
          <w:lang w:val="en-US" w:eastAsia="zh-CN" w:bidi="ar-SA"/>
        </w:rPr>
        <w:t xml:space="preserve">  捐赠物资信息公开：</w:t>
      </w:r>
    </w:p>
    <w:p w14:paraId="2A0D46F1">
      <w:pPr>
        <w:pStyle w:val="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（一）按月公布接受捐赠物资总体情况;</w:t>
      </w:r>
    </w:p>
    <w:p w14:paraId="0F1D7412">
      <w:pPr>
        <w:pStyle w:val="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（二）对重大募捐活动或应急事件接收的物资，进行专项公示。</w:t>
      </w:r>
    </w:p>
    <w:p w14:paraId="1EF8C0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第十六条  </w:t>
      </w:r>
      <w:r>
        <w:rPr>
          <w:rFonts w:hint="eastAsia" w:ascii="仿宋_GB2312" w:hAnsi="仿宋_GB2312" w:eastAsia="仿宋_GB2312" w:cs="仿宋_GB2312"/>
          <w:b w:val="0"/>
          <w:bCs w:val="0"/>
          <w:color w:val="auto"/>
          <w:kern w:val="2"/>
          <w:sz w:val="32"/>
          <w:szCs w:val="32"/>
          <w:highlight w:val="none"/>
          <w:lang w:val="en-US" w:eastAsia="zh-CN" w:bidi="ar-SA"/>
        </w:rPr>
        <w:t>基金会应建立完整的物资捐赠档案管理，指定专人负责，妥善保管捐赠物资档案。档案应包括但不限于：</w:t>
      </w:r>
    </w:p>
    <w:p w14:paraId="0667F0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（一）物资捐赠函或捐赠协议；</w:t>
      </w:r>
    </w:p>
    <w:p w14:paraId="0133B4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（二）物资价值确认文件；</w:t>
      </w:r>
    </w:p>
    <w:p w14:paraId="1D91FC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（三）物资出入库单据；</w:t>
      </w:r>
    </w:p>
    <w:p w14:paraId="2577B3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（四）非限定性物资的分配方案；</w:t>
      </w:r>
    </w:p>
    <w:p w14:paraId="64D7DC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（五）受赠方物资接收单；</w:t>
      </w:r>
    </w:p>
    <w:p w14:paraId="638744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（六）物资发放签领单；</w:t>
      </w:r>
    </w:p>
    <w:p w14:paraId="22D87E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（七）相关发放照片或影像资料；</w:t>
      </w:r>
    </w:p>
    <w:p w14:paraId="4FE0DE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（八）物资捐赠信息公开截图；</w:t>
      </w:r>
    </w:p>
    <w:p w14:paraId="5A6828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（九）物资处置审批记录及相关证明（如有）。</w:t>
      </w:r>
    </w:p>
    <w:p w14:paraId="2992F8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center"/>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第四章  捐赠物资处置与折损</w:t>
      </w:r>
    </w:p>
    <w:p w14:paraId="263375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第十七条  </w:t>
      </w:r>
      <w:r>
        <w:rPr>
          <w:rFonts w:hint="eastAsia" w:ascii="仿宋_GB2312" w:hAnsi="仿宋_GB2312" w:eastAsia="仿宋_GB2312" w:cs="仿宋_GB2312"/>
          <w:b w:val="0"/>
          <w:bCs w:val="0"/>
          <w:color w:val="auto"/>
          <w:kern w:val="2"/>
          <w:sz w:val="32"/>
          <w:szCs w:val="32"/>
          <w:highlight w:val="none"/>
          <w:lang w:val="en-US" w:eastAsia="zh-CN" w:bidi="ar-SA"/>
        </w:rPr>
        <w:t>对因以下原因无法按原计划使用的捐赠物资，应及时启动处置程序：</w:t>
      </w:r>
    </w:p>
    <w:p w14:paraId="3F8482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（一）超过保质期或有效期的；</w:t>
      </w:r>
    </w:p>
    <w:p w14:paraId="720EA7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（二）在储存、运输过程中发生变质、损</w:t>
      </w:r>
      <w:r>
        <w:rPr>
          <w:rFonts w:hint="eastAsia" w:ascii="仿宋_GB2312" w:hAnsi="仿宋_GB2312" w:eastAsia="仿宋_GB2312" w:cs="仿宋_GB2312"/>
          <w:b w:val="0"/>
          <w:bCs w:val="0"/>
          <w:color w:val="auto"/>
          <w:kern w:val="2"/>
          <w:sz w:val="32"/>
          <w:szCs w:val="32"/>
          <w:highlight w:val="none"/>
          <w:lang w:val="en-US" w:eastAsia="zh-CN" w:bidi="ar-SA"/>
        </w:rPr>
        <w:t>坏，丧失使用价值的；</w:t>
      </w:r>
    </w:p>
    <w:p w14:paraId="33AE54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（三）因技术更新、型号淘汰等原因无法使用的；</w:t>
      </w:r>
    </w:p>
    <w:p w14:paraId="1C3FC3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（四）经评估与受助地实际需求严重不符，且无法调整使用的；</w:t>
      </w:r>
    </w:p>
    <w:p w14:paraId="18E763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color w:val="auto"/>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（五）其他不可抗力因素导致无法使用的。</w:t>
      </w:r>
    </w:p>
    <w:p w14:paraId="3D160A7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color w:val="auto"/>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第十八条</w:t>
      </w:r>
      <w:r>
        <w:rPr>
          <w:rFonts w:hint="eastAsia" w:ascii="楷体_GB2312" w:hAnsi="楷体_GB2312" w:eastAsia="楷体_GB2312" w:cs="楷体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处置方式：</w:t>
      </w:r>
    </w:p>
    <w:p w14:paraId="2447E0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（一）报废销毁。对完全丧失使用价值的物资，在履行内部审批程序后，进行销毁；单批物资原值超过3万元的报废，需报秘书长办公会批准。</w:t>
      </w:r>
    </w:p>
    <w:p w14:paraId="5431BB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（二）义卖。经捐赠方同意并履行内部决策程序，可通过公开、公平的方式对物资进行义卖，所得款项须全部用于红十字公益事业。</w:t>
      </w:r>
    </w:p>
    <w:p w14:paraId="3AA93D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（三）退还捐赠人。经与捐赠方协商一致，可将物资退还。</w:t>
      </w:r>
    </w:p>
    <w:p w14:paraId="62CB54A0">
      <w:pPr>
        <w:pStyle w:val="2"/>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第十九条</w:t>
      </w:r>
      <w:r>
        <w:rPr>
          <w:rFonts w:hint="default" w:ascii="楷体_GB2312" w:hAnsi="楷体_GB2312" w:eastAsia="楷体_GB2312" w:cs="楷体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捐赠物资的任何处置行为必须详细记录原因、过程、结果和审批流程，按规定进行账务处理，并向社会公开说明（涉及商业秘密或个人隐私的除外）。</w:t>
      </w:r>
    </w:p>
    <w:p w14:paraId="6CD157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center"/>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第五章  法律责任</w:t>
      </w:r>
    </w:p>
    <w:p w14:paraId="109B71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第二十条</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捐赠方应严格按照捐赠协议约定的期限和方式将捐赠物资交付至基金会或协议约定的受赠方。如因特殊原因不能按时履约，捐赠方应当及时向基金会说明情况，签订补充履约协议。对于无故拖延或拒不履约的，基金会有权依法向协议捐赠人追要捐赠款物，并通过官方渠道向社会公告说明相关情况。</w:t>
      </w:r>
    </w:p>
    <w:p w14:paraId="3C3410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第二十一条 </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如捐赠方出现违约行为，导致捐赠物资无法正常使用或对受赠方造成损失的，基金会有权依法追究捐赠方违约责任，并通过适当方式向社会公告说明。</w:t>
      </w:r>
    </w:p>
    <w:p w14:paraId="3E2A39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center"/>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第六章  监督检查</w:t>
      </w:r>
    </w:p>
    <w:p w14:paraId="5EA6D7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第二十二条 </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捐赠方有权对捐赠物资的发放和使用进行监督检查。如发现截留、挤占、挪用、拖延支付、扣抵捐赠物资，或弄虚作假等问题时，基金会应会同有关方严肃查处相关问题，并及时公布查处结果。</w:t>
      </w:r>
    </w:p>
    <w:p w14:paraId="5FEB43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第二十三条</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在完成捐赠物资发放后，基金会应及时向捐赠方反馈捐赠物资发放情况，办结物资捐赠事项。</w:t>
      </w:r>
    </w:p>
    <w:p w14:paraId="65823D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第二十四条</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基金会可根据捐赠方需求形成社会监督简报，及时向社会公布。</w:t>
      </w:r>
    </w:p>
    <w:p w14:paraId="6B47B7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center"/>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第七章  附  则</w:t>
      </w:r>
    </w:p>
    <w:p w14:paraId="3B7D86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第二十五条 </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基金会接受法律、战略、管理、筹资、传播、广告、咨询、顾问等服务捐赠，以及其他人道服务捐赠时，对捐赠方的选择和捐赠价值的认定，应参照本办法的相关规定来确定捐赠方和捐赠服务的公允价值，</w:t>
      </w:r>
      <w:r>
        <w:rPr>
          <w:rFonts w:hint="eastAsia" w:ascii="仿宋_GB2312" w:hAnsi="仿宋_GB2312" w:eastAsia="仿宋_GB2312" w:cs="仿宋_GB2312"/>
          <w:b w:val="0"/>
          <w:bCs w:val="0"/>
          <w:color w:val="auto"/>
          <w:kern w:val="2"/>
          <w:sz w:val="32"/>
          <w:szCs w:val="32"/>
          <w:highlight w:val="none"/>
          <w:lang w:val="en-US" w:eastAsia="zh-CN" w:bidi="ar-SA"/>
        </w:rPr>
        <w:t>如果捐赠方提供了发票等有关凭据,且凭据上标明的金额能够反映受赠服务的公允价值,基金会可按照凭据金额入账,其他情况不予确认。</w:t>
      </w:r>
    </w:p>
    <w:p w14:paraId="1C46B8F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第二十六条 </w:t>
      </w:r>
      <w:r>
        <w:rPr>
          <w:rFonts w:hint="eastAsia" w:ascii="仿宋_GB2312" w:hAnsi="仿宋_GB2312" w:eastAsia="仿宋_GB2312" w:cs="仿宋_GB2312"/>
          <w:b w:val="0"/>
          <w:bCs w:val="0"/>
          <w:color w:val="auto"/>
          <w:kern w:val="2"/>
          <w:sz w:val="32"/>
          <w:szCs w:val="32"/>
          <w:highlight w:val="none"/>
          <w:lang w:val="en-US" w:eastAsia="zh-CN" w:bidi="ar-SA"/>
        </w:rPr>
        <w:t xml:space="preserve"> 本办法自基金会第三届理事会第三次会议审议通过，予以施行。</w:t>
      </w:r>
    </w:p>
    <w:p w14:paraId="6A83009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第二十七条 </w:t>
      </w:r>
      <w:r>
        <w:rPr>
          <w:rFonts w:hint="eastAsia" w:ascii="仿宋_GB2312" w:hAnsi="仿宋_GB2312" w:eastAsia="仿宋_GB2312" w:cs="仿宋_GB2312"/>
          <w:b w:val="0"/>
          <w:bCs w:val="0"/>
          <w:color w:val="auto"/>
          <w:kern w:val="2"/>
          <w:sz w:val="32"/>
          <w:szCs w:val="32"/>
          <w:highlight w:val="none"/>
          <w:lang w:val="en-US" w:eastAsia="zh-CN" w:bidi="ar-SA"/>
        </w:rPr>
        <w:t xml:space="preserve"> 本办法最终解释权归江西省红十字基金会。</w:t>
      </w:r>
    </w:p>
    <w:p w14:paraId="6D42F02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0C53D67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45E766A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238993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00627DB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77E43E0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194D50F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322D031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1C94171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5568810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3B11551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3E7F9A8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50266B1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3CCD5A7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538D2F5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AF4866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1E0A7D5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5A4C036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4A8C4D6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jc w:val="center"/>
        <w:textAlignment w:val="auto"/>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物资捐赠函</w:t>
      </w:r>
    </w:p>
    <w:p w14:paraId="7EB648A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jc w:val="center"/>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（示例）</w:t>
      </w:r>
    </w:p>
    <w:p w14:paraId="08D08B9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江西省红十字基金会：</w:t>
      </w:r>
    </w:p>
    <w:p w14:paraId="6F7CCEC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我单位是</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公司，为积极承担社会责任，支持</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，我公司本着源于社会回报社会的精神，自愿捐赠</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（物品名称），规格</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 xml:space="preserve"> ，数量</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，单价</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元，共计价值</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万元，有效期至</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 xml:space="preserve"> 年</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月，用于</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 xml:space="preserve"> （使用意向），捐赠物资按照你会指定地点发出，我公司承诺捐赠物资质量合格，符合国家有关标准。</w:t>
      </w:r>
    </w:p>
    <w:p w14:paraId="39DE63A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（可附公司简介）</w:t>
      </w:r>
    </w:p>
    <w:p w14:paraId="6857EEA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捐赠联系人：</w:t>
      </w:r>
    </w:p>
    <w:p w14:paraId="3578034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联系电话：</w:t>
      </w:r>
    </w:p>
    <w:p w14:paraId="2AC1BD6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43F198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附件：1.物资价值证明材料</w:t>
      </w:r>
    </w:p>
    <w:p w14:paraId="532DC6B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1612" w:firstLineChars="504"/>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2.生产许可/资质材料</w:t>
      </w:r>
    </w:p>
    <w:p w14:paraId="1468608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54F4EA7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5120" w:firstLineChars="16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公司（盖章）</w:t>
      </w:r>
    </w:p>
    <w:p w14:paraId="7BE6F23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sectPr>
          <w:footerReference r:id="rId3" w:type="default"/>
          <w:pgSz w:w="11906" w:h="16838"/>
          <w:pgMar w:top="1803" w:right="1440" w:bottom="1803" w:left="1440" w:header="851" w:footer="992" w:gutter="0"/>
          <w:pgNumType w:fmt="numberInDash"/>
          <w:cols w:space="0" w:num="1"/>
          <w:rtlGutter w:val="0"/>
          <w:docGrid w:type="lines" w:linePitch="323" w:charSpace="0"/>
        </w:sectPr>
      </w:pPr>
      <w:r>
        <w:rPr>
          <w:rFonts w:hint="eastAsia" w:ascii="仿宋_GB2312" w:hAnsi="仿宋_GB2312" w:eastAsia="仿宋_GB2312" w:cs="仿宋_GB2312"/>
          <w:b w:val="0"/>
          <w:bCs w:val="0"/>
          <w:color w:val="auto"/>
          <w:kern w:val="2"/>
          <w:sz w:val="32"/>
          <w:szCs w:val="32"/>
          <w:highlight w:val="none"/>
          <w:lang w:val="en-US" w:eastAsia="zh-CN" w:bidi="ar-SA"/>
        </w:rPr>
        <w:t xml:space="preserve">                                年    月    日</w:t>
      </w:r>
    </w:p>
    <w:p w14:paraId="47CAB912">
      <w:pPr>
        <w:rPr>
          <w:rFonts w:hint="eastAsia"/>
          <w:color w:val="auto"/>
          <w:lang w:val="en-US" w:eastAsia="zh-CN"/>
        </w:rPr>
      </w:pPr>
    </w:p>
    <w:sectPr>
      <w:pgSz w:w="11906" w:h="16838"/>
      <w:pgMar w:top="1803" w:right="1440" w:bottom="1803" w:left="1440"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D95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81E7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D81E7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57535"/>
    <w:multiLevelType w:val="singleLevel"/>
    <w:tmpl w:val="F2A575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044ED"/>
    <w:rsid w:val="052C388D"/>
    <w:rsid w:val="087044ED"/>
    <w:rsid w:val="0DF79806"/>
    <w:rsid w:val="13E6CCAB"/>
    <w:rsid w:val="185A5BA0"/>
    <w:rsid w:val="22CB4134"/>
    <w:rsid w:val="261EA1D7"/>
    <w:rsid w:val="2EFB7F5B"/>
    <w:rsid w:val="2FDFC50C"/>
    <w:rsid w:val="2FDFFD6F"/>
    <w:rsid w:val="30BBF8D8"/>
    <w:rsid w:val="317FC65C"/>
    <w:rsid w:val="32524C22"/>
    <w:rsid w:val="34FA8FD1"/>
    <w:rsid w:val="36DEA571"/>
    <w:rsid w:val="37EF95C4"/>
    <w:rsid w:val="39F64240"/>
    <w:rsid w:val="3A930B90"/>
    <w:rsid w:val="3AF7A062"/>
    <w:rsid w:val="3BCDDFDF"/>
    <w:rsid w:val="3BCFEDEF"/>
    <w:rsid w:val="3DEF002A"/>
    <w:rsid w:val="3DFF390F"/>
    <w:rsid w:val="3EBEF052"/>
    <w:rsid w:val="3F2F28BC"/>
    <w:rsid w:val="3F7FEB9F"/>
    <w:rsid w:val="3FBBBA32"/>
    <w:rsid w:val="3FF52703"/>
    <w:rsid w:val="44069251"/>
    <w:rsid w:val="473D3CD3"/>
    <w:rsid w:val="489E4D64"/>
    <w:rsid w:val="51BD1451"/>
    <w:rsid w:val="57ECB992"/>
    <w:rsid w:val="5BBF8E5A"/>
    <w:rsid w:val="5BF79E1B"/>
    <w:rsid w:val="5DED9D3C"/>
    <w:rsid w:val="5F5F05C4"/>
    <w:rsid w:val="5FF72BE4"/>
    <w:rsid w:val="67FE1F59"/>
    <w:rsid w:val="69DF75C1"/>
    <w:rsid w:val="6ABF392E"/>
    <w:rsid w:val="6AF85C23"/>
    <w:rsid w:val="6BA76AED"/>
    <w:rsid w:val="6BFD167C"/>
    <w:rsid w:val="6DFF4788"/>
    <w:rsid w:val="6E2FB7D1"/>
    <w:rsid w:val="6E6E948A"/>
    <w:rsid w:val="6E75D5A7"/>
    <w:rsid w:val="6EFB64A5"/>
    <w:rsid w:val="6FF75252"/>
    <w:rsid w:val="71731121"/>
    <w:rsid w:val="727F1A5F"/>
    <w:rsid w:val="73DFA41B"/>
    <w:rsid w:val="75F766E9"/>
    <w:rsid w:val="76FFF16D"/>
    <w:rsid w:val="778F4A2A"/>
    <w:rsid w:val="779DF848"/>
    <w:rsid w:val="77CF1B39"/>
    <w:rsid w:val="77D3A6AD"/>
    <w:rsid w:val="77F60831"/>
    <w:rsid w:val="79F76041"/>
    <w:rsid w:val="79FC37EF"/>
    <w:rsid w:val="7AAF1B74"/>
    <w:rsid w:val="7B1BEF89"/>
    <w:rsid w:val="7BC878E7"/>
    <w:rsid w:val="7DB77B08"/>
    <w:rsid w:val="7DF36423"/>
    <w:rsid w:val="7E7F716F"/>
    <w:rsid w:val="7EBF6493"/>
    <w:rsid w:val="7F3BE35C"/>
    <w:rsid w:val="7F7D4EEB"/>
    <w:rsid w:val="7F9F1B92"/>
    <w:rsid w:val="7FD5DD4B"/>
    <w:rsid w:val="7FFAF26F"/>
    <w:rsid w:val="7FFB41DF"/>
    <w:rsid w:val="7FFDB6BD"/>
    <w:rsid w:val="7FFF4A49"/>
    <w:rsid w:val="7FFFDFF7"/>
    <w:rsid w:val="8B7DDAF5"/>
    <w:rsid w:val="96CE2457"/>
    <w:rsid w:val="9CFFB762"/>
    <w:rsid w:val="9DFB5251"/>
    <w:rsid w:val="9FDB56AF"/>
    <w:rsid w:val="9FE7601E"/>
    <w:rsid w:val="ADD5AEB4"/>
    <w:rsid w:val="AED2C172"/>
    <w:rsid w:val="AFF9881B"/>
    <w:rsid w:val="B2E98D8F"/>
    <w:rsid w:val="B7FCF59A"/>
    <w:rsid w:val="BB37D89E"/>
    <w:rsid w:val="BBF6A051"/>
    <w:rsid w:val="BF7F7CEA"/>
    <w:rsid w:val="BFFBF44D"/>
    <w:rsid w:val="BFFCAC28"/>
    <w:rsid w:val="CBF8A28B"/>
    <w:rsid w:val="CDF6FCBE"/>
    <w:rsid w:val="CFFF9F70"/>
    <w:rsid w:val="D41B6402"/>
    <w:rsid w:val="D4ED1A94"/>
    <w:rsid w:val="D7BCFA38"/>
    <w:rsid w:val="DDDB9DE3"/>
    <w:rsid w:val="DDFE0BCB"/>
    <w:rsid w:val="DF2F1D6E"/>
    <w:rsid w:val="DFBFDC3D"/>
    <w:rsid w:val="E1555018"/>
    <w:rsid w:val="E597B3BA"/>
    <w:rsid w:val="E5AF0030"/>
    <w:rsid w:val="E5DDE3A9"/>
    <w:rsid w:val="E79BB921"/>
    <w:rsid w:val="E7BD1B32"/>
    <w:rsid w:val="E7DD62CC"/>
    <w:rsid w:val="EBF77B49"/>
    <w:rsid w:val="ECFA764C"/>
    <w:rsid w:val="EDBF526B"/>
    <w:rsid w:val="EE4EBEB5"/>
    <w:rsid w:val="EF5FEB75"/>
    <w:rsid w:val="EF779807"/>
    <w:rsid w:val="EFD5121A"/>
    <w:rsid w:val="F0DF83B4"/>
    <w:rsid w:val="F3BFBA65"/>
    <w:rsid w:val="F5EF62A3"/>
    <w:rsid w:val="F73F13C0"/>
    <w:rsid w:val="F91F9A02"/>
    <w:rsid w:val="FB6A5A38"/>
    <w:rsid w:val="FB7FB15F"/>
    <w:rsid w:val="FBF74FE2"/>
    <w:rsid w:val="FBFDFBF7"/>
    <w:rsid w:val="FCF7E566"/>
    <w:rsid w:val="FDBF77E3"/>
    <w:rsid w:val="FE3751F8"/>
    <w:rsid w:val="FE3F7A6A"/>
    <w:rsid w:val="FED15BDB"/>
    <w:rsid w:val="FEFA31B7"/>
    <w:rsid w:val="FEFD8763"/>
    <w:rsid w:val="FEFE9D39"/>
    <w:rsid w:val="FFDF88CF"/>
    <w:rsid w:val="FFE7A981"/>
    <w:rsid w:val="FFEDCDCF"/>
    <w:rsid w:val="FFEF75BE"/>
    <w:rsid w:val="FFEFB104"/>
    <w:rsid w:val="FFFB0B48"/>
    <w:rsid w:val="FFFB7732"/>
    <w:rsid w:val="FFFB85ED"/>
    <w:rsid w:val="FFFD8A12"/>
    <w:rsid w:val="FFFFA5C6"/>
    <w:rsid w:val="FFFFB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b/>
      <w:sz w:val="44"/>
    </w:rPr>
  </w:style>
  <w:style w:type="paragraph" w:styleId="3">
    <w:name w:val="Title"/>
    <w:basedOn w:val="1"/>
    <w:next w:val="1"/>
    <w:qFormat/>
    <w:uiPriority w:val="10"/>
    <w:pPr>
      <w:spacing w:line="576" w:lineRule="exact"/>
      <w:jc w:val="center"/>
      <w:outlineLvl w:val="0"/>
    </w:pPr>
    <w:rPr>
      <w:rFonts w:ascii="Arial" w:hAnsi="Arial" w:eastAsia="方正小标宋_GBK" w:cs="方正小标宋_GBK"/>
      <w:sz w:val="44"/>
      <w:szCs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3983</Words>
  <Characters>3991</Characters>
  <Lines>0</Lines>
  <Paragraphs>0</Paragraphs>
  <TotalTime>9</TotalTime>
  <ScaleCrop>false</ScaleCrop>
  <LinksUpToDate>false</LinksUpToDate>
  <CharactersWithSpaces>4234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2025-05-28T23:53:00Z</dcterms:created>
  <dc:creator>心想事成1408663952</dc:creator>
  <cp:lastModifiedBy>心想事成1408663952</cp:lastModifiedBy>
  <dcterms:modified xsi:type="dcterms:W3CDTF">2026-01-06T02:14:02Z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14934A0ECD89495EBABEDD544FEE4B4A_11</vt:lpwstr>
  </property>
  <property fmtid="{D5CDD505-2E9C-101B-9397-08002B2CF9AE}" pid="4" name="KSOTemplateDocerSaveRecord">
    <vt:lpwstr>eyJoZGlkIjoiMTY2M2M5N2FkNzJmYmUxODUyMzFiZmQ0OGZmN2EwY2YiLCJ1c2VySWQiOiIyMDQwMDA4NyJ9</vt:lpwstr>
  </property>
</Properties>
</file>