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w:t>
      </w:r>
      <w:r>
        <w:rPr>
          <w:rFonts w:hint="eastAsia" w:asciiTheme="minorEastAsia" w:hAnsiTheme="minorEastAsia" w:cstheme="minorEastAsia"/>
          <w:b/>
          <w:bCs/>
          <w:color w:val="0000FF"/>
          <w:sz w:val="36"/>
          <w:szCs w:val="36"/>
          <w:lang w:val="en-US" w:eastAsia="zh-CN"/>
        </w:rPr>
        <w:t>乡村振兴红行动</w:t>
      </w: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lang w:val="en-US" w:eastAsia="zh-CN"/>
        </w:rPr>
        <w:t>项目自查报告</w:t>
      </w:r>
    </w:p>
    <w:p>
      <w:pPr>
        <w:ind w:firstLine="560" w:firstLineChars="200"/>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为加强资金使用监督，促进专项资金规范管理，提高专项资金的使用效益，我基金会对</w:t>
      </w:r>
      <w:r>
        <w:rPr>
          <w:rFonts w:hint="eastAsia" w:asciiTheme="minorEastAsia" w:hAnsiTheme="minorEastAsia" w:cstheme="minorEastAsia"/>
          <w:sz w:val="28"/>
          <w:szCs w:val="28"/>
          <w:lang w:val="en-US" w:eastAsia="zh-CN"/>
        </w:rPr>
        <w:t>2021年99公益日“</w:t>
      </w:r>
      <w:r>
        <w:rPr>
          <w:rFonts w:hint="eastAsia" w:asciiTheme="minorEastAsia" w:hAnsiTheme="minorEastAsia" w:cstheme="minorEastAsia"/>
          <w:color w:val="0000FF"/>
          <w:sz w:val="28"/>
          <w:szCs w:val="28"/>
          <w:lang w:val="en-US" w:eastAsia="zh-CN"/>
        </w:rPr>
        <w:t>乡村振兴红行动</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eastAsia="zh-CN"/>
        </w:rPr>
        <w:t>的专项资金使用、管理进行了自查，现将</w:t>
      </w:r>
      <w:r>
        <w:rPr>
          <w:rFonts w:hint="eastAsia" w:asciiTheme="minorEastAsia" w:hAnsiTheme="minorEastAsia" w:cstheme="minorEastAsia"/>
          <w:color w:val="0000FF"/>
          <w:sz w:val="28"/>
          <w:szCs w:val="28"/>
          <w:lang w:val="en-US" w:eastAsia="zh-CN"/>
        </w:rPr>
        <w:t>执行</w:t>
      </w:r>
      <w:r>
        <w:rPr>
          <w:rFonts w:hint="eastAsia" w:asciiTheme="minorEastAsia" w:hAnsiTheme="minorEastAsia" w:eastAsiaTheme="minorEastAsia" w:cstheme="minorEastAsia"/>
          <w:sz w:val="28"/>
          <w:szCs w:val="28"/>
          <w:lang w:val="en-US" w:eastAsia="zh-CN"/>
        </w:rPr>
        <w:t>情况报告如下：</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项目内容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heme="minorEastAsia" w:hAnsiTheme="minorEastAsia" w:eastAsiaTheme="minorEastAsia" w:cstheme="minorEastAsia"/>
          <w:kern w:val="2"/>
          <w:sz w:val="28"/>
          <w:szCs w:val="28"/>
          <w:lang w:val="en-US" w:eastAsia="zh-CN" w:bidi="ar-SA"/>
        </w:rPr>
      </w:pPr>
      <w:r>
        <w:rPr>
          <w:rFonts w:hint="eastAsia" w:ascii="微软雅黑" w:hAnsi="微软雅黑" w:eastAsia="微软雅黑" w:cs="微软雅黑"/>
          <w:i w:val="0"/>
          <w:iCs w:val="0"/>
          <w:caps w:val="0"/>
          <w:color w:val="444444"/>
          <w:spacing w:val="0"/>
          <w:sz w:val="25"/>
          <w:szCs w:val="25"/>
          <w:shd w:val="clear" w:color="auto" w:fill="FFFFFF"/>
          <w:vertAlign w:val="baseline"/>
          <w:lang w:val="en-US" w:eastAsia="zh-CN"/>
        </w:rPr>
        <w:t xml:space="preserve">    </w:t>
      </w:r>
      <w:r>
        <w:rPr>
          <w:rFonts w:hint="default" w:asciiTheme="minorEastAsia" w:hAnsiTheme="minorEastAsia" w:eastAsiaTheme="minorEastAsia" w:cstheme="minorEastAsia"/>
          <w:kern w:val="2"/>
          <w:sz w:val="28"/>
          <w:szCs w:val="28"/>
          <w:lang w:val="en-US" w:eastAsia="zh-CN" w:bidi="ar-SA"/>
        </w:rPr>
        <w:t>农业农村问题是关系我国民生的根本性问题。党的十九大报告中强调要“实施乡村振兴战略”，并提出了“产业兴旺、生态宜居、乡风文明、治理有效、生活富裕”的总体要求。习近平总书记在参加十三届全国人大一次会议山东代表团审议时再次强调：“实施乡村振兴战略是一篇大文章，要统筹谋划，科学推进。”尽管如此，乡村的发展依然缺资金、缺人才，乡村的公共卫生服务和基础设施都不如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jc w:val="left"/>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想要扭转这一局面，需要政策强力干预，需要全社会的关注，需要调动全民的参与，只有这样才能为农村经济社会带来全面变革。结合江西省乡村基层最突出的人才培育、文化教育、健康医疗等方面的需求，向全社会发起“乡村振兴红行动”的网络筹款项目，期望汇聚全社会的爱心，为乡村送去温暖与关爱，助力乡村振兴，建设繁荣江西！</w:t>
      </w:r>
    </w:p>
    <w:p>
      <w:pPr>
        <w:numPr>
          <w:ilvl w:val="0"/>
          <w:numId w:val="0"/>
        </w:numPr>
        <w:ind w:firstLine="562" w:firstLineChars="20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二、收支情况</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sz w:val="28"/>
          <w:szCs w:val="28"/>
          <w:lang w:val="en-US" w:eastAsia="zh-CN"/>
        </w:rPr>
        <w:t>该项目上线</w:t>
      </w:r>
      <w:r>
        <w:rPr>
          <w:rFonts w:hint="eastAsia" w:asciiTheme="minorEastAsia" w:hAnsiTheme="minorEastAsia" w:eastAsiaTheme="minorEastAsia" w:cstheme="minorEastAsia"/>
          <w:sz w:val="28"/>
          <w:szCs w:val="28"/>
        </w:rPr>
        <w:t>时间</w:t>
      </w:r>
      <w:r>
        <w:rPr>
          <w:rFonts w:hint="eastAsia" w:asciiTheme="minorEastAsia" w:hAnsiTheme="minorEastAsia" w:cstheme="minorEastAsia"/>
          <w:sz w:val="28"/>
          <w:szCs w:val="28"/>
          <w:lang w:val="en-US" w:eastAsia="zh-CN"/>
        </w:rPr>
        <w:t>为</w:t>
      </w:r>
      <w:r>
        <w:rPr>
          <w:rFonts w:hint="eastAsia" w:asciiTheme="minorEastAsia" w:hAnsiTheme="minorEastAsia" w:eastAsiaTheme="minorEastAsia" w:cstheme="minorEastAsia"/>
          <w:sz w:val="28"/>
          <w:szCs w:val="28"/>
        </w:rPr>
        <w:t>2021年</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eastAsia="zh-CN"/>
        </w:rPr>
        <w:t>，该项目截止</w:t>
      </w:r>
      <w:r>
        <w:rPr>
          <w:rFonts w:hint="eastAsia" w:asciiTheme="minorEastAsia" w:hAnsiTheme="minorEastAsia" w:cstheme="minorEastAsia"/>
          <w:sz w:val="28"/>
          <w:szCs w:val="28"/>
          <w:lang w:val="en-US" w:eastAsia="zh-CN"/>
        </w:rPr>
        <w:t>2021年12月31日止</w:t>
      </w:r>
      <w:r>
        <w:rPr>
          <w:rFonts w:hint="eastAsia" w:asciiTheme="minorEastAsia" w:hAnsiTheme="minorEastAsia" w:cstheme="minorEastAsia"/>
          <w:sz w:val="28"/>
          <w:szCs w:val="28"/>
          <w:lang w:eastAsia="zh-CN"/>
        </w:rPr>
        <w:t>，</w:t>
      </w:r>
      <w:r>
        <w:rPr>
          <w:rFonts w:hint="default" w:asciiTheme="minorEastAsia" w:hAnsiTheme="minorEastAsia" w:cstheme="minorEastAsia"/>
          <w:b w:val="0"/>
          <w:bCs w:val="0"/>
          <w:sz w:val="28"/>
          <w:szCs w:val="28"/>
          <w:lang w:val="en-US" w:eastAsia="zh-CN"/>
        </w:rPr>
        <w:t>总筹款：</w:t>
      </w:r>
      <w:r>
        <w:rPr>
          <w:rFonts w:hint="eastAsia" w:asciiTheme="minorEastAsia" w:hAnsiTheme="minorEastAsia" w:cstheme="minorEastAsia"/>
          <w:b w:val="0"/>
          <w:bCs w:val="0"/>
          <w:sz w:val="28"/>
          <w:szCs w:val="28"/>
          <w:lang w:val="en-US" w:eastAsia="zh-CN"/>
        </w:rPr>
        <w:t>27868291.63</w:t>
      </w:r>
      <w:r>
        <w:rPr>
          <w:rFonts w:hint="default" w:asciiTheme="minorEastAsia" w:hAnsiTheme="minorEastAsia" w:cstheme="minorEastAsia"/>
          <w:b w:val="0"/>
          <w:bCs w:val="0"/>
          <w:sz w:val="28"/>
          <w:szCs w:val="28"/>
          <w:lang w:val="en-US" w:eastAsia="zh-CN"/>
        </w:rPr>
        <w:t>元</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其中公众筹款：</w:t>
      </w:r>
      <w:r>
        <w:rPr>
          <w:rFonts w:hint="eastAsia" w:asciiTheme="minorEastAsia" w:hAnsiTheme="minorEastAsia" w:cstheme="minorEastAsia"/>
          <w:b w:val="0"/>
          <w:bCs w:val="0"/>
          <w:sz w:val="28"/>
          <w:szCs w:val="28"/>
          <w:lang w:val="en-US" w:eastAsia="zh-CN"/>
        </w:rPr>
        <w:t>23584588.87</w:t>
      </w:r>
      <w:r>
        <w:rPr>
          <w:rFonts w:hint="default" w:asciiTheme="minorEastAsia" w:hAnsiTheme="minorEastAsia" w:cstheme="minorEastAsia"/>
          <w:b w:val="0"/>
          <w:bCs w:val="0"/>
          <w:sz w:val="28"/>
          <w:szCs w:val="28"/>
          <w:lang w:val="en-US" w:eastAsia="zh-CN"/>
        </w:rPr>
        <w:t>元</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配捐：</w:t>
      </w:r>
      <w:r>
        <w:rPr>
          <w:rFonts w:hint="eastAsia" w:asciiTheme="minorEastAsia" w:hAnsiTheme="minorEastAsia" w:cstheme="minorEastAsia"/>
          <w:b w:val="0"/>
          <w:bCs w:val="0"/>
          <w:sz w:val="28"/>
          <w:szCs w:val="28"/>
          <w:lang w:val="en-US" w:eastAsia="zh-CN"/>
        </w:rPr>
        <w:t>3609867.16</w:t>
      </w:r>
      <w:r>
        <w:rPr>
          <w:rFonts w:hint="default" w:asciiTheme="minorEastAsia" w:hAnsiTheme="minorEastAsia" w:cstheme="minorEastAsia"/>
          <w:b w:val="0"/>
          <w:bCs w:val="0"/>
          <w:sz w:val="28"/>
          <w:szCs w:val="28"/>
          <w:lang w:val="en-US" w:eastAsia="zh-CN"/>
        </w:rPr>
        <w:t>元</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非限定：</w:t>
      </w:r>
      <w:r>
        <w:rPr>
          <w:rFonts w:hint="eastAsia" w:asciiTheme="minorEastAsia" w:hAnsiTheme="minorEastAsia" w:cstheme="minorEastAsia"/>
          <w:b w:val="0"/>
          <w:bCs w:val="0"/>
          <w:sz w:val="28"/>
          <w:szCs w:val="28"/>
          <w:lang w:val="en-US" w:eastAsia="zh-CN"/>
        </w:rPr>
        <w:t>673835.6</w:t>
      </w:r>
      <w:r>
        <w:rPr>
          <w:rFonts w:hint="default" w:asciiTheme="minorEastAsia" w:hAnsiTheme="minorEastAsia" w:cstheme="minorEastAsia"/>
          <w:b w:val="0"/>
          <w:bCs w:val="0"/>
          <w:sz w:val="28"/>
          <w:szCs w:val="28"/>
          <w:lang w:val="en-US" w:eastAsia="zh-CN"/>
        </w:rPr>
        <w:t>元</w:t>
      </w:r>
      <w:r>
        <w:rPr>
          <w:rFonts w:hint="eastAsia" w:asciiTheme="minorEastAsia" w:hAnsiTheme="minorEastAsia" w:cstheme="minorEastAsia"/>
          <w:b w:val="0"/>
          <w:bCs w:val="0"/>
          <w:sz w:val="28"/>
          <w:szCs w:val="28"/>
          <w:lang w:val="en-US" w:eastAsia="zh-CN"/>
        </w:rPr>
        <w:t>，管理费：281901.74元，</w:t>
      </w:r>
      <w:r>
        <w:rPr>
          <w:rFonts w:hint="default" w:asciiTheme="minorEastAsia" w:hAnsiTheme="minorEastAsia" w:cstheme="minorEastAsia"/>
          <w:b w:val="0"/>
          <w:bCs w:val="0"/>
          <w:sz w:val="28"/>
          <w:szCs w:val="28"/>
          <w:lang w:val="en-US" w:eastAsia="zh-CN"/>
        </w:rPr>
        <w:t>总支出：</w:t>
      </w:r>
      <w:r>
        <w:rPr>
          <w:rFonts w:hint="eastAsia" w:asciiTheme="minorEastAsia" w:hAnsiTheme="minorEastAsia" w:cstheme="minorEastAsia"/>
          <w:b w:val="0"/>
          <w:bCs w:val="0"/>
          <w:sz w:val="28"/>
          <w:szCs w:val="28"/>
          <w:lang w:val="en-US" w:eastAsia="zh-CN"/>
        </w:rPr>
        <w:t>24802609.78</w:t>
      </w:r>
      <w:r>
        <w:rPr>
          <w:rFonts w:hint="default" w:asciiTheme="minorEastAsia" w:hAnsiTheme="minorEastAsia" w:cstheme="minorEastAsia"/>
          <w:b w:val="0"/>
          <w:bCs w:val="0"/>
          <w:sz w:val="28"/>
          <w:szCs w:val="28"/>
          <w:lang w:val="en-US" w:eastAsia="zh-CN"/>
        </w:rPr>
        <w:t>元</w:t>
      </w:r>
      <w:r>
        <w:rPr>
          <w:rFonts w:hint="eastAsia" w:asciiTheme="minorEastAsia" w:hAnsiTheme="minorEastAsia" w:cstheme="minorEastAsia"/>
          <w:b w:val="0"/>
          <w:bCs w:val="0"/>
          <w:sz w:val="28"/>
          <w:szCs w:val="28"/>
          <w:lang w:val="en-US" w:eastAsia="zh-CN"/>
        </w:rPr>
        <w:t>。</w:t>
      </w:r>
    </w:p>
    <w:p>
      <w:pPr>
        <w:numPr>
          <w:ilvl w:val="0"/>
          <w:numId w:val="1"/>
        </w:numPr>
        <w:ind w:firstLine="562" w:firstLineChars="20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执行情况</w:t>
      </w:r>
    </w:p>
    <w:p>
      <w:pPr>
        <w:ind w:firstLine="560" w:firstLineChars="200"/>
        <w:rPr>
          <w:rFonts w:hint="eastAsia"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该项目</w:t>
      </w:r>
      <w:r>
        <w:rPr>
          <w:rFonts w:hint="eastAsia" w:asciiTheme="minorEastAsia" w:hAnsiTheme="minorEastAsia" w:cstheme="minorEastAsia"/>
          <w:b w:val="0"/>
          <w:bCs w:val="0"/>
          <w:sz w:val="28"/>
          <w:szCs w:val="28"/>
          <w:lang w:val="en-US" w:eastAsia="zh-CN"/>
        </w:rPr>
        <w:t>2021年共上线46个子计划，截止2022年1月31日，共有42个子计划已申请拨付首笔善款，投入到项目执行中；共有4个子计划筹款过少，待转捐。该项目共计约400000人受益,受益群体为江西省范围内的乡村村民</w:t>
      </w:r>
      <w:bookmarkStart w:id="0" w:name="_GoBack"/>
      <w:bookmarkEnd w:id="0"/>
      <w:r>
        <w:rPr>
          <w:rFonts w:hint="eastAsia" w:asciiTheme="minorEastAsia" w:hAnsiTheme="minorEastAsia" w:cstheme="minorEastAsia"/>
          <w:b w:val="0"/>
          <w:bCs w:val="0"/>
          <w:sz w:val="28"/>
          <w:szCs w:val="28"/>
          <w:lang w:val="en-US" w:eastAsia="zh-CN"/>
        </w:rPr>
        <w:t>。每笔拨付的善款的材料包含子计划发起方的公开募捐协议书、拨款请示函、项目截图、项目执行预算及项目捐赠发票，结项材料将包括项目决算表、结项报告等资料，同时江西省红十字基金会将根据提供的结项报告，对项目受益人进行电话或实地回访。所有项目资料均已存档。</w:t>
      </w:r>
    </w:p>
    <w:p>
      <w:pPr>
        <w:ind w:firstLine="560" w:firstLineChars="200"/>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通过自查的情况来看，该项目的执行能够认真遵守江西省红十字基金会的各项规章制度，按照规范的流程，专款专用。在项目执行过程中，按照腾讯公益平台的相关要求，每三个月进行项目进展报告一次</w:t>
      </w:r>
      <w:r>
        <w:rPr>
          <w:rFonts w:hint="eastAsia" w:asciiTheme="minorEastAsia" w:hAnsiTheme="minorEastAsia" w:cstheme="minorEastAsia"/>
          <w:sz w:val="28"/>
          <w:szCs w:val="28"/>
          <w:lang w:val="en-US" w:eastAsia="zh-CN"/>
        </w:rPr>
        <w:t>。 对项目资料进行审查，项目资料齐全，但存在个别扫描件不清晰的情况，后续会对不清楚的资料进行完善和补充。</w:t>
      </w:r>
    </w:p>
    <w:p>
      <w:pPr>
        <w:ind w:firstLine="560" w:firstLineChars="200"/>
        <w:rPr>
          <w:rFonts w:hint="eastAsia" w:asciiTheme="minorEastAsia" w:hAnsiTheme="minorEastAsia" w:cstheme="minorEastAsia"/>
          <w:b w:val="0"/>
          <w:bCs w:val="0"/>
          <w:sz w:val="28"/>
          <w:szCs w:val="28"/>
          <w:lang w:val="en-US" w:eastAsia="zh-CN"/>
        </w:rPr>
      </w:pPr>
    </w:p>
    <w:p>
      <w:pPr>
        <w:ind w:firstLine="560" w:firstLineChars="200"/>
        <w:rPr>
          <w:rFonts w:hint="eastAsia"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CA0C0"/>
    <w:multiLevelType w:val="singleLevel"/>
    <w:tmpl w:val="2EBCA0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7F2759FE"/>
    <w:rsid w:val="1C0C0F5F"/>
    <w:rsid w:val="2EF91817"/>
    <w:rsid w:val="36617CA1"/>
    <w:rsid w:val="36EE6EFC"/>
    <w:rsid w:val="3C80381D"/>
    <w:rsid w:val="3D006B03"/>
    <w:rsid w:val="49227764"/>
    <w:rsid w:val="4FD73056"/>
    <w:rsid w:val="50176D7B"/>
    <w:rsid w:val="50B768FE"/>
    <w:rsid w:val="54903409"/>
    <w:rsid w:val="56982E14"/>
    <w:rsid w:val="5C904CB9"/>
    <w:rsid w:val="5E2B4281"/>
    <w:rsid w:val="67C047D3"/>
    <w:rsid w:val="683926A8"/>
    <w:rsid w:val="6F0F43F2"/>
    <w:rsid w:val="771147F0"/>
    <w:rsid w:val="7F27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933</Characters>
  <Lines>0</Lines>
  <Paragraphs>0</Paragraphs>
  <TotalTime>4</TotalTime>
  <ScaleCrop>false</ScaleCrop>
  <LinksUpToDate>false</LinksUpToDate>
  <CharactersWithSpaces>938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2022-07-11T02:49:00Z</dcterms:created>
  <dc:creator>10566</dc:creator>
  <cp:lastModifiedBy>Administrator</cp:lastModifiedBy>
  <cp:lastPrinted>2022-07-11T06:59:00Z</cp:lastPrinted>
  <dcterms:modified xsi:type="dcterms:W3CDTF">2022-10-31T03:43:45Z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69AAD65866444AA3A36F5FD876748950</vt:lpwstr>
  </property>
</Properties>
</file>