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华文中宋" w:hAnsi="华文中宋" w:eastAsia="华文中宋" w:cs="华文中宋"/>
          <w:b/>
          <w:bCs w:val="0"/>
          <w:i w:val="0"/>
          <w:caps w:val="0"/>
          <w:color w:val="333333"/>
          <w:spacing w:val="0"/>
          <w:kern w:val="0"/>
          <w:sz w:val="36"/>
          <w:szCs w:val="36"/>
          <w:shd w:val="clear" w:fill="FFFFFF"/>
          <w:lang w:val="en-US" w:eastAsia="zh-CN" w:bidi="ar"/>
        </w:rPr>
      </w:pPr>
      <w:r>
        <w:rPr>
          <w:rStyle w:val="6"/>
          <w:rFonts w:hint="eastAsia" w:ascii="华文中宋" w:hAnsi="华文中宋" w:eastAsia="华文中宋" w:cs="华文中宋"/>
          <w:b/>
          <w:bCs w:val="0"/>
          <w:i w:val="0"/>
          <w:caps w:val="0"/>
          <w:color w:val="333333"/>
          <w:spacing w:val="0"/>
          <w:kern w:val="0"/>
          <w:sz w:val="36"/>
          <w:szCs w:val="36"/>
          <w:shd w:val="clear" w:fill="FFFFFF"/>
          <w:lang w:val="en-US" w:eastAsia="zh-CN" w:bidi="ar"/>
        </w:rPr>
        <w:t>江西省红十字基金会项目财务</w:t>
      </w:r>
      <w:bookmarkStart w:id="0" w:name="_GoBack"/>
      <w:bookmarkEnd w:id="0"/>
      <w:r>
        <w:rPr>
          <w:rStyle w:val="6"/>
          <w:rFonts w:hint="eastAsia" w:ascii="华文中宋" w:hAnsi="华文中宋" w:eastAsia="华文中宋" w:cs="华文中宋"/>
          <w:b/>
          <w:bCs w:val="0"/>
          <w:i w:val="0"/>
          <w:caps w:val="0"/>
          <w:color w:val="333333"/>
          <w:spacing w:val="0"/>
          <w:kern w:val="0"/>
          <w:sz w:val="36"/>
          <w:szCs w:val="36"/>
          <w:shd w:val="clear" w:fill="FFFFFF"/>
          <w:lang w:val="en-US" w:eastAsia="zh-CN" w:bidi="ar"/>
        </w:rPr>
        <w:t>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bCs/>
          <w:i w:val="0"/>
          <w:caps w:val="0"/>
          <w:color w:val="333333"/>
          <w:spacing w:val="0"/>
          <w:sz w:val="32"/>
          <w:szCs w:val="32"/>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Fonts w:ascii="微软雅黑" w:hAnsi="微软雅黑" w:eastAsia="微软雅黑" w:cs="微软雅黑"/>
          <w:b w:val="0"/>
          <w:i w:val="0"/>
          <w:caps w:val="0"/>
          <w:color w:val="333333"/>
          <w:spacing w:val="0"/>
          <w:sz w:val="21"/>
          <w:szCs w:val="21"/>
          <w:shd w:val="clear" w:fill="FFFFFF"/>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第一章    总   则</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480" w:firstLineChars="200"/>
        <w:rPr>
          <w:rFonts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一</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ascii="微软雅黑" w:hAnsi="微软雅黑" w:eastAsia="微软雅黑" w:cs="微软雅黑"/>
          <w:b w:val="0"/>
          <w:i w:val="0"/>
          <w:caps w:val="0"/>
          <w:color w:val="333333"/>
          <w:spacing w:val="0"/>
          <w:sz w:val="24"/>
          <w:szCs w:val="24"/>
          <w:shd w:val="clear" w:fill="FFFFFF"/>
        </w:rPr>
        <w:t>为规范</w:t>
      </w:r>
      <w:r>
        <w:rPr>
          <w:rFonts w:hint="eastAsia" w:ascii="微软雅黑" w:hAnsi="微软雅黑" w:eastAsia="微软雅黑" w:cs="微软雅黑"/>
          <w:b w:val="0"/>
          <w:i w:val="0"/>
          <w:caps w:val="0"/>
          <w:color w:val="333333"/>
          <w:spacing w:val="0"/>
          <w:sz w:val="24"/>
          <w:szCs w:val="24"/>
          <w:shd w:val="clear" w:fill="FFFFFF"/>
          <w:lang w:eastAsia="zh-CN"/>
        </w:rPr>
        <w:t>江西省红十字基金会</w:t>
      </w:r>
      <w:r>
        <w:rPr>
          <w:rFonts w:ascii="微软雅黑" w:hAnsi="微软雅黑" w:eastAsia="微软雅黑" w:cs="微软雅黑"/>
          <w:b w:val="0"/>
          <w:i w:val="0"/>
          <w:caps w:val="0"/>
          <w:color w:val="333333"/>
          <w:spacing w:val="0"/>
          <w:sz w:val="24"/>
          <w:szCs w:val="24"/>
          <w:shd w:val="clear" w:fill="FFFFFF"/>
        </w:rPr>
        <w:t>（以下简称“</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ascii="微软雅黑" w:hAnsi="微软雅黑" w:eastAsia="微软雅黑" w:cs="微软雅黑"/>
          <w:b w:val="0"/>
          <w:i w:val="0"/>
          <w:caps w:val="0"/>
          <w:color w:val="333333"/>
          <w:spacing w:val="0"/>
          <w:sz w:val="24"/>
          <w:szCs w:val="24"/>
          <w:shd w:val="clear" w:fill="FFFFFF"/>
        </w:rPr>
        <w:t>）项目</w:t>
      </w:r>
      <w:r>
        <w:rPr>
          <w:rFonts w:hint="eastAsia" w:ascii="微软雅黑" w:hAnsi="微软雅黑" w:eastAsia="微软雅黑" w:cs="微软雅黑"/>
          <w:b w:val="0"/>
          <w:i w:val="0"/>
          <w:caps w:val="0"/>
          <w:color w:val="333333"/>
          <w:spacing w:val="0"/>
          <w:sz w:val="24"/>
          <w:szCs w:val="24"/>
          <w:shd w:val="clear" w:fill="FFFFFF"/>
          <w:lang w:val="en-US" w:eastAsia="zh-CN"/>
        </w:rPr>
        <w:t>财务</w:t>
      </w:r>
      <w:r>
        <w:rPr>
          <w:rFonts w:ascii="微软雅黑" w:hAnsi="微软雅黑" w:eastAsia="微软雅黑" w:cs="微软雅黑"/>
          <w:b w:val="0"/>
          <w:i w:val="0"/>
          <w:caps w:val="0"/>
          <w:color w:val="333333"/>
          <w:spacing w:val="0"/>
          <w:sz w:val="24"/>
          <w:szCs w:val="24"/>
          <w:shd w:val="clear" w:fill="FFFFFF"/>
        </w:rPr>
        <w:t>管理，确保</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ascii="微软雅黑" w:hAnsi="微软雅黑" w:eastAsia="微软雅黑" w:cs="微软雅黑"/>
          <w:b w:val="0"/>
          <w:i w:val="0"/>
          <w:caps w:val="0"/>
          <w:color w:val="333333"/>
          <w:spacing w:val="0"/>
          <w:sz w:val="24"/>
          <w:szCs w:val="24"/>
          <w:shd w:val="clear" w:fill="FFFFFF"/>
        </w:rPr>
        <w:t>项目工作的效率及一致性，提高项目质量，更好地实现</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ascii="微软雅黑" w:hAnsi="微软雅黑" w:eastAsia="微软雅黑" w:cs="微软雅黑"/>
          <w:b w:val="0"/>
          <w:i w:val="0"/>
          <w:caps w:val="0"/>
          <w:color w:val="333333"/>
          <w:spacing w:val="0"/>
          <w:sz w:val="24"/>
          <w:szCs w:val="24"/>
          <w:shd w:val="clear" w:fill="FFFFFF"/>
        </w:rPr>
        <w:t>的使命和战略，根据《中华人民共和国捐赠法》《基金会管理条例》</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江西省红十字基金会项目管理制度</w:t>
      </w:r>
      <w:r>
        <w:rPr>
          <w:rFonts w:hint="eastAsia" w:ascii="微软雅黑" w:hAnsi="微软雅黑" w:eastAsia="微软雅黑" w:cs="微软雅黑"/>
          <w:b w:val="0"/>
          <w:i w:val="0"/>
          <w:caps w:val="0"/>
          <w:color w:val="333333"/>
          <w:spacing w:val="0"/>
          <w:sz w:val="24"/>
          <w:szCs w:val="24"/>
          <w:shd w:val="clear" w:fill="FFFFFF"/>
          <w:lang w:eastAsia="zh-CN"/>
        </w:rPr>
        <w:t>》《江西省红十字会部门预算管理制度（试行）》</w:t>
      </w:r>
      <w:r>
        <w:rPr>
          <w:rFonts w:ascii="微软雅黑" w:hAnsi="微软雅黑" w:eastAsia="微软雅黑" w:cs="微软雅黑"/>
          <w:b w:val="0"/>
          <w:i w:val="0"/>
          <w:caps w:val="0"/>
          <w:color w:val="333333"/>
          <w:spacing w:val="0"/>
          <w:sz w:val="24"/>
          <w:szCs w:val="24"/>
          <w:shd w:val="clear" w:fill="FFFFFF"/>
        </w:rPr>
        <w:t>结合本</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ascii="微软雅黑" w:hAnsi="微软雅黑" w:eastAsia="微软雅黑" w:cs="微软雅黑"/>
          <w:b w:val="0"/>
          <w:i w:val="0"/>
          <w:caps w:val="0"/>
          <w:color w:val="333333"/>
          <w:spacing w:val="0"/>
          <w:sz w:val="24"/>
          <w:szCs w:val="24"/>
          <w:shd w:val="clear" w:fill="FFFFFF"/>
        </w:rPr>
        <w:t>的实际情况，制定本制度。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二</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项目的审批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hint="default" w:ascii="微软雅黑" w:hAnsi="微软雅黑" w:eastAsia="微软雅黑" w:cs="微软雅黑"/>
          <w:b w:val="0"/>
          <w:i w:val="0"/>
          <w:caps w:val="0"/>
          <w:color w:val="333333"/>
          <w:spacing w:val="0"/>
          <w:sz w:val="24"/>
          <w:szCs w:val="24"/>
          <w:shd w:val="clear" w:fill="FFFFFF"/>
          <w:lang w:val="en-US"/>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二</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val="en-US" w:eastAsia="zh-CN"/>
        </w:rPr>
        <w:t>部门人员应根据</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项目预算管理规范制定项目预算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三</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项目的审核与批准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一</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总预算超过50万元的项目，该项目负责人需将立项资料提前2个工作日递交给副秘书长审核，副秘书长审核后向秘书长提交意见，秘书长在此基础之上进行审批。总额预算低于50万</w:t>
      </w:r>
      <w:r>
        <w:rPr>
          <w:rFonts w:hint="eastAsia" w:ascii="微软雅黑" w:hAnsi="微软雅黑" w:eastAsia="微软雅黑" w:cs="微软雅黑"/>
          <w:b w:val="0"/>
          <w:i w:val="0"/>
          <w:caps w:val="0"/>
          <w:color w:val="333333"/>
          <w:spacing w:val="0"/>
          <w:sz w:val="24"/>
          <w:szCs w:val="24"/>
          <w:shd w:val="clear" w:fill="FFFFFF"/>
          <w:lang w:val="en-US" w:eastAsia="zh-CN"/>
        </w:rPr>
        <w:t>元</w:t>
      </w:r>
      <w:r>
        <w:rPr>
          <w:rFonts w:hint="eastAsia" w:ascii="微软雅黑" w:hAnsi="微软雅黑" w:eastAsia="微软雅黑" w:cs="微软雅黑"/>
          <w:b w:val="0"/>
          <w:i w:val="0"/>
          <w:caps w:val="0"/>
          <w:color w:val="333333"/>
          <w:spacing w:val="0"/>
          <w:sz w:val="24"/>
          <w:szCs w:val="24"/>
          <w:shd w:val="clear" w:fill="FFFFFF"/>
        </w:rPr>
        <w:t>的项目，由副秘书长审核后，提交给财务部门审核，之后报秘书长进行审批。项目部门审核时间为2个工作日，财务部审核时间为3个工作日。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二</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财务部需在立项审批中发表财务审核意见。财务立项审核的重点主要为项目预算是否符合年度预算，是否符合资金管理规定和财务管理制度以及是否存在计算错误等。项目负责人首先有责任审核合作机构制定的预算并保证其合理性和适当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三</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紧急救灾项目立项流程可以按照简化流程进行，即由紧急救灾项目人员负责准备《项目建议书》和《项目立项审批表》，经灾害管理部负责人审核后，直接报秘书长审批。之后由秘书长报执行理事长并抄报创始人，由执行理事长批准后执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三</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项目拨款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四</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按项目实际进展情况，分批向受资助机构拨付项目资金。一般情况下，应当根据项目资金规模和合作机构规模，保留项目预算总额的5%-20%作为质量保证金，在项目结束后，由</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验收合格后方可予以支付。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五</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项目负责人按照项目资助协议约定的拨款时间，在符合拨款条件的前提下，填写</w:t>
      </w:r>
      <w:r>
        <w:rPr>
          <w:rFonts w:hint="eastAsia" w:ascii="微软雅黑" w:hAnsi="微软雅黑" w:eastAsia="微软雅黑" w:cs="微软雅黑"/>
          <w:b w:val="0"/>
          <w:i w:val="0"/>
          <w:caps w:val="0"/>
          <w:color w:val="333333"/>
          <w:spacing w:val="0"/>
          <w:sz w:val="24"/>
          <w:szCs w:val="24"/>
          <w:shd w:val="clear" w:fill="FFFFFF"/>
          <w:lang w:val="en-US" w:eastAsia="zh-CN"/>
        </w:rPr>
        <w:t>拨</w:t>
      </w:r>
      <w:r>
        <w:rPr>
          <w:rFonts w:hint="eastAsia" w:ascii="微软雅黑" w:hAnsi="微软雅黑" w:eastAsia="微软雅黑" w:cs="微软雅黑"/>
          <w:b w:val="0"/>
          <w:i w:val="0"/>
          <w:caps w:val="0"/>
          <w:color w:val="333333"/>
          <w:spacing w:val="0"/>
          <w:sz w:val="24"/>
          <w:szCs w:val="24"/>
          <w:shd w:val="clear" w:fill="FFFFFF"/>
        </w:rPr>
        <w:t>款申请单并跟踪</w:t>
      </w:r>
      <w:r>
        <w:rPr>
          <w:rFonts w:hint="eastAsia" w:ascii="微软雅黑" w:hAnsi="微软雅黑" w:eastAsia="微软雅黑" w:cs="微软雅黑"/>
          <w:b w:val="0"/>
          <w:i w:val="0"/>
          <w:caps w:val="0"/>
          <w:color w:val="333333"/>
          <w:spacing w:val="0"/>
          <w:sz w:val="24"/>
          <w:szCs w:val="24"/>
          <w:shd w:val="clear" w:fill="FFFFFF"/>
          <w:lang w:val="en-US" w:eastAsia="zh-CN"/>
        </w:rPr>
        <w:t>拨</w:t>
      </w:r>
      <w:r>
        <w:rPr>
          <w:rFonts w:hint="eastAsia" w:ascii="微软雅黑" w:hAnsi="微软雅黑" w:eastAsia="微软雅黑" w:cs="微软雅黑"/>
          <w:b w:val="0"/>
          <w:i w:val="0"/>
          <w:caps w:val="0"/>
          <w:color w:val="333333"/>
          <w:spacing w:val="0"/>
          <w:sz w:val="24"/>
          <w:szCs w:val="24"/>
          <w:shd w:val="clear" w:fill="FFFFFF"/>
        </w:rPr>
        <w:t>款流程。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六</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lang w:val="en-US" w:eastAsia="zh-CN"/>
        </w:rPr>
        <w:t>拨</w:t>
      </w:r>
      <w:r>
        <w:rPr>
          <w:rFonts w:hint="eastAsia" w:ascii="微软雅黑" w:hAnsi="微软雅黑" w:eastAsia="微软雅黑" w:cs="微软雅黑"/>
          <w:b w:val="0"/>
          <w:i w:val="0"/>
          <w:caps w:val="0"/>
          <w:color w:val="333333"/>
          <w:spacing w:val="0"/>
          <w:sz w:val="24"/>
          <w:szCs w:val="24"/>
          <w:shd w:val="clear" w:fill="FFFFFF"/>
        </w:rPr>
        <w:t>款流程和授权为：拨付资金不大于</w:t>
      </w:r>
      <w:r>
        <w:rPr>
          <w:rFonts w:hint="eastAsia" w:ascii="微软雅黑" w:hAnsi="微软雅黑" w:eastAsia="微软雅黑" w:cs="微软雅黑"/>
          <w:b w:val="0"/>
          <w:i w:val="0"/>
          <w:caps w:val="0"/>
          <w:color w:val="333333"/>
          <w:spacing w:val="0"/>
          <w:sz w:val="24"/>
          <w:szCs w:val="24"/>
          <w:shd w:val="clear" w:fill="FFFFFF"/>
          <w:lang w:val="en-US" w:eastAsia="zh-CN"/>
        </w:rPr>
        <w:t>1</w:t>
      </w:r>
      <w:r>
        <w:rPr>
          <w:rFonts w:hint="eastAsia" w:ascii="微软雅黑" w:hAnsi="微软雅黑" w:eastAsia="微软雅黑" w:cs="微软雅黑"/>
          <w:b w:val="0"/>
          <w:i w:val="0"/>
          <w:caps w:val="0"/>
          <w:color w:val="333333"/>
          <w:spacing w:val="0"/>
          <w:sz w:val="24"/>
          <w:szCs w:val="24"/>
          <w:shd w:val="clear" w:fill="FFFFFF"/>
        </w:rPr>
        <w:t>万元人民币的，本部门负责人审</w:t>
      </w:r>
      <w:r>
        <w:rPr>
          <w:rFonts w:hint="eastAsia" w:ascii="微软雅黑" w:hAnsi="微软雅黑" w:eastAsia="微软雅黑" w:cs="微软雅黑"/>
          <w:b w:val="0"/>
          <w:i w:val="0"/>
          <w:caps w:val="0"/>
          <w:color w:val="333333"/>
          <w:spacing w:val="0"/>
          <w:sz w:val="24"/>
          <w:szCs w:val="24"/>
          <w:shd w:val="clear" w:fill="FFFFFF"/>
          <w:lang w:val="en-US" w:eastAsia="zh-CN"/>
        </w:rPr>
        <w:t>核</w:t>
      </w:r>
      <w:r>
        <w:rPr>
          <w:rFonts w:hint="eastAsia" w:ascii="微软雅黑" w:hAnsi="微软雅黑" w:eastAsia="微软雅黑" w:cs="微软雅黑"/>
          <w:b w:val="0"/>
          <w:i w:val="0"/>
          <w:caps w:val="0"/>
          <w:color w:val="333333"/>
          <w:spacing w:val="0"/>
          <w:sz w:val="24"/>
          <w:szCs w:val="24"/>
          <w:shd w:val="clear" w:fill="FFFFFF"/>
        </w:rPr>
        <w:t>，报送财务部门审核后付款，同时抄报秘书长</w:t>
      </w:r>
      <w:r>
        <w:rPr>
          <w:rFonts w:hint="eastAsia" w:ascii="微软雅黑" w:hAnsi="微软雅黑" w:eastAsia="微软雅黑" w:cs="微软雅黑"/>
          <w:b w:val="0"/>
          <w:i w:val="0"/>
          <w:caps w:val="0"/>
          <w:color w:val="333333"/>
          <w:spacing w:val="0"/>
          <w:sz w:val="24"/>
          <w:szCs w:val="24"/>
          <w:shd w:val="clear" w:fill="FFFFFF"/>
          <w:lang w:val="en-US" w:eastAsia="zh-CN"/>
        </w:rPr>
        <w:t>审批</w:t>
      </w:r>
      <w:r>
        <w:rPr>
          <w:rFonts w:hint="eastAsia" w:ascii="微软雅黑" w:hAnsi="微软雅黑" w:eastAsia="微软雅黑" w:cs="微软雅黑"/>
          <w:b w:val="0"/>
          <w:i w:val="0"/>
          <w:caps w:val="0"/>
          <w:color w:val="333333"/>
          <w:spacing w:val="0"/>
          <w:sz w:val="24"/>
          <w:szCs w:val="24"/>
          <w:shd w:val="clear" w:fill="FFFFFF"/>
        </w:rPr>
        <w:t>；拨付资金大于</w:t>
      </w:r>
      <w:r>
        <w:rPr>
          <w:rFonts w:hint="eastAsia" w:ascii="微软雅黑" w:hAnsi="微软雅黑" w:eastAsia="微软雅黑" w:cs="微软雅黑"/>
          <w:b w:val="0"/>
          <w:i w:val="0"/>
          <w:caps w:val="0"/>
          <w:color w:val="333333"/>
          <w:spacing w:val="0"/>
          <w:sz w:val="24"/>
          <w:szCs w:val="24"/>
          <w:shd w:val="clear" w:fill="FFFFFF"/>
          <w:lang w:val="en-US" w:eastAsia="zh-CN"/>
        </w:rPr>
        <w:t>1</w:t>
      </w:r>
      <w:r>
        <w:rPr>
          <w:rFonts w:hint="eastAsia" w:ascii="微软雅黑" w:hAnsi="微软雅黑" w:eastAsia="微软雅黑" w:cs="微软雅黑"/>
          <w:b w:val="0"/>
          <w:i w:val="0"/>
          <w:caps w:val="0"/>
          <w:color w:val="333333"/>
          <w:spacing w:val="0"/>
          <w:sz w:val="24"/>
          <w:szCs w:val="24"/>
          <w:shd w:val="clear" w:fill="FFFFFF"/>
        </w:rPr>
        <w:t>万元人民币而不大于100万余人民币的</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同时50万元以下须三方比价和50万元以上须政府招标</w:t>
      </w:r>
      <w:r>
        <w:rPr>
          <w:rFonts w:hint="eastAsia" w:ascii="微软雅黑" w:hAnsi="微软雅黑" w:eastAsia="微软雅黑" w:cs="微软雅黑"/>
          <w:b w:val="0"/>
          <w:i w:val="0"/>
          <w:caps w:val="0"/>
          <w:color w:val="333333"/>
          <w:spacing w:val="0"/>
          <w:sz w:val="24"/>
          <w:szCs w:val="24"/>
          <w:shd w:val="clear" w:fill="FFFFFF"/>
        </w:rPr>
        <w:t>，秘书处</w:t>
      </w:r>
      <w:r>
        <w:rPr>
          <w:rFonts w:hint="eastAsia" w:ascii="微软雅黑" w:hAnsi="微软雅黑" w:eastAsia="微软雅黑" w:cs="微软雅黑"/>
          <w:b w:val="0"/>
          <w:i w:val="0"/>
          <w:caps w:val="0"/>
          <w:color w:val="333333"/>
          <w:spacing w:val="0"/>
          <w:sz w:val="24"/>
          <w:szCs w:val="24"/>
          <w:shd w:val="clear" w:fill="FFFFFF"/>
          <w:lang w:val="en-US" w:eastAsia="zh-CN"/>
        </w:rPr>
        <w:t>上会通过后</w:t>
      </w:r>
      <w:r>
        <w:rPr>
          <w:rFonts w:hint="eastAsia" w:ascii="微软雅黑" w:hAnsi="微软雅黑" w:eastAsia="微软雅黑" w:cs="微软雅黑"/>
          <w:b w:val="0"/>
          <w:i w:val="0"/>
          <w:caps w:val="0"/>
          <w:color w:val="333333"/>
          <w:spacing w:val="0"/>
          <w:sz w:val="24"/>
          <w:szCs w:val="24"/>
          <w:shd w:val="clear" w:fill="FFFFFF"/>
        </w:rPr>
        <w:t>财务部审核，然后报秘书长审批，财务部付款；拨付</w:t>
      </w:r>
      <w:r>
        <w:rPr>
          <w:rFonts w:hint="eastAsia" w:ascii="微软雅黑" w:hAnsi="微软雅黑" w:eastAsia="微软雅黑" w:cs="微软雅黑"/>
          <w:b w:val="0"/>
          <w:i w:val="0"/>
          <w:caps w:val="0"/>
          <w:color w:val="333333"/>
          <w:spacing w:val="0"/>
          <w:sz w:val="24"/>
          <w:szCs w:val="24"/>
          <w:shd w:val="clear" w:fill="FFFFFF"/>
          <w:lang w:val="en-US" w:eastAsia="zh-CN"/>
        </w:rPr>
        <w:t>定向捐赠资金</w:t>
      </w:r>
      <w:r>
        <w:rPr>
          <w:rFonts w:hint="eastAsia" w:ascii="微软雅黑" w:hAnsi="微软雅黑" w:eastAsia="微软雅黑" w:cs="微软雅黑"/>
          <w:b w:val="0"/>
          <w:i w:val="0"/>
          <w:caps w:val="0"/>
          <w:color w:val="333333"/>
          <w:spacing w:val="0"/>
          <w:sz w:val="24"/>
          <w:szCs w:val="24"/>
          <w:shd w:val="clear" w:fill="FFFFFF"/>
        </w:rPr>
        <w:t>大于100万元人民币的</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rPr>
        <w:t>秘书长</w:t>
      </w:r>
      <w:r>
        <w:rPr>
          <w:rFonts w:hint="eastAsia" w:ascii="微软雅黑" w:hAnsi="微软雅黑" w:eastAsia="微软雅黑" w:cs="微软雅黑"/>
          <w:b w:val="0"/>
          <w:i w:val="0"/>
          <w:caps w:val="0"/>
          <w:color w:val="333333"/>
          <w:spacing w:val="0"/>
          <w:sz w:val="24"/>
          <w:szCs w:val="24"/>
          <w:shd w:val="clear" w:fill="FFFFFF"/>
          <w:lang w:val="en-US" w:eastAsia="zh-CN"/>
        </w:rPr>
        <w:t>会议</w:t>
      </w:r>
      <w:r>
        <w:rPr>
          <w:rFonts w:hint="eastAsia" w:ascii="微软雅黑" w:hAnsi="微软雅黑" w:eastAsia="微软雅黑" w:cs="微软雅黑"/>
          <w:b w:val="0"/>
          <w:i w:val="0"/>
          <w:caps w:val="0"/>
          <w:color w:val="333333"/>
          <w:spacing w:val="0"/>
          <w:sz w:val="24"/>
          <w:szCs w:val="24"/>
          <w:shd w:val="clear" w:fill="FFFFFF"/>
        </w:rPr>
        <w:t>审核后，交财务部付款</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特殊事项、特殊用途或 300万元（含）以上的重大支出须提交秘书处工作会议实行集体决策后，由理事长审批。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七</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财务部收到完整付款审批材料后方可安排付款</w:t>
      </w:r>
      <w:r>
        <w:rPr>
          <w:rFonts w:hint="eastAsia" w:ascii="微软雅黑" w:hAnsi="微软雅黑" w:eastAsia="微软雅黑" w:cs="微软雅黑"/>
          <w:b w:val="0"/>
          <w:i w:val="0"/>
          <w:caps w:val="0"/>
          <w:color w:val="333333"/>
          <w:spacing w:val="0"/>
          <w:sz w:val="24"/>
          <w:szCs w:val="24"/>
          <w:shd w:val="clear" w:fill="FFFFFF"/>
          <w:lang w:eastAsia="zh-CN"/>
        </w:rPr>
        <w:t>，</w:t>
      </w:r>
      <w:r>
        <w:rPr>
          <w:rFonts w:hint="eastAsia" w:ascii="微软雅黑" w:hAnsi="微软雅黑" w:eastAsia="微软雅黑" w:cs="微软雅黑"/>
          <w:b w:val="0"/>
          <w:i w:val="0"/>
          <w:caps w:val="0"/>
          <w:color w:val="333333"/>
          <w:spacing w:val="0"/>
          <w:sz w:val="24"/>
          <w:szCs w:val="24"/>
          <w:shd w:val="clear" w:fill="FFFFFF"/>
          <w:lang w:val="en-US" w:eastAsia="zh-CN"/>
        </w:rPr>
        <w:t>若没有相关拨款完整材料，拨款人员应写明情况说明</w:t>
      </w:r>
      <w:r>
        <w:rPr>
          <w:rFonts w:hint="eastAsia" w:ascii="微软雅黑" w:hAnsi="微软雅黑" w:eastAsia="微软雅黑" w:cs="微软雅黑"/>
          <w:b w:val="0"/>
          <w:i w:val="0"/>
          <w:caps w:val="0"/>
          <w:color w:val="333333"/>
          <w:spacing w:val="0"/>
          <w:sz w:val="24"/>
          <w:szCs w:val="24"/>
          <w:shd w:val="clear" w:fill="FFFFFF"/>
        </w:rPr>
        <w:t>。完成审批后的付款处理时间一般不超过3个工作日，紧急救灾项目付款一般不超过2个工作日。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八</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项目负责人有责任督促接受款项的合作机构在汇款到账后的20个工作日内须提供合规合法票据。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四</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项目执行、监测与评估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九</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项目批准后，由合作机构或者</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的项目负责人负责执行。合作机构实施的项目，由合作机构和</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共同进行监测；</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本身执行的项目，由该项目的负责人进行项目监测。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项目的调整和变更</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如项目所处社会环境、自然环境等客观因素或合作机构本身发生重大调整，而导致项目目标，活动和其他内容发生重大变化，需报</w:t>
      </w:r>
      <w:r>
        <w:rPr>
          <w:rFonts w:hint="eastAsia" w:ascii="微软雅黑" w:hAnsi="微软雅黑" w:eastAsia="微软雅黑" w:cs="微软雅黑"/>
          <w:b w:val="0"/>
          <w:i w:val="0"/>
          <w:caps w:val="0"/>
          <w:color w:val="333333"/>
          <w:spacing w:val="0"/>
          <w:sz w:val="24"/>
          <w:szCs w:val="24"/>
          <w:shd w:val="clear" w:fill="FFFFFF"/>
          <w:lang w:eastAsia="zh-CN"/>
        </w:rPr>
        <w:t>江西红基会</w:t>
      </w:r>
      <w:r>
        <w:rPr>
          <w:rFonts w:hint="eastAsia" w:ascii="微软雅黑" w:hAnsi="微软雅黑" w:eastAsia="微软雅黑" w:cs="微软雅黑"/>
          <w:b w:val="0"/>
          <w:i w:val="0"/>
          <w:caps w:val="0"/>
          <w:color w:val="333333"/>
          <w:spacing w:val="0"/>
          <w:sz w:val="24"/>
          <w:szCs w:val="24"/>
          <w:shd w:val="clear" w:fill="FFFFFF"/>
        </w:rPr>
        <w:t>审核批准。</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如项目时间发生变更，时间延长3-6个月，由该项目负责人决定是否中止项目或批准变更，当时间延长6个月以上的，由秘书长决定是否中止项目或批准变更。 </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480" w:firstLineChars="200"/>
        <w:rPr>
          <w:rFonts w:hint="eastAsia" w:ascii="微软雅黑" w:hAnsi="微软雅黑" w:eastAsia="微软雅黑" w:cs="微软雅黑"/>
          <w:b w:val="0"/>
          <w:i w:val="0"/>
          <w:caps w:val="0"/>
          <w:color w:val="333333"/>
          <w:spacing w:val="0"/>
          <w:sz w:val="24"/>
          <w:szCs w:val="24"/>
          <w:shd w:val="clear" w:fill="FFFFFF"/>
        </w:rPr>
      </w:pPr>
      <w:r>
        <w:rPr>
          <w:rFonts w:hint="eastAsia" w:ascii="微软雅黑" w:hAnsi="微软雅黑" w:eastAsia="微软雅黑" w:cs="微软雅黑"/>
          <w:b w:val="0"/>
          <w:i w:val="0"/>
          <w:caps w:val="0"/>
          <w:color w:val="333333"/>
          <w:spacing w:val="0"/>
          <w:sz w:val="24"/>
          <w:szCs w:val="24"/>
          <w:shd w:val="clear" w:fill="FFFFFF"/>
        </w:rPr>
        <w:t>基金会按需对项目进行监测、抽查，检查各环节是否符合项目管理要求。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30" w:lineRule="atLeast"/>
        <w:ind w:left="0" w:firstLine="0"/>
        <w:jc w:val="center"/>
        <w:rPr>
          <w:rStyle w:val="6"/>
          <w:rFonts w:hint="eastAsia" w:ascii="微软雅黑" w:hAnsi="微软雅黑" w:eastAsia="微软雅黑" w:cs="微软雅黑"/>
          <w:i w:val="0"/>
          <w:caps w:val="0"/>
          <w:color w:val="333333"/>
          <w:spacing w:val="0"/>
          <w:kern w:val="0"/>
          <w:sz w:val="28"/>
          <w:szCs w:val="28"/>
          <w:shd w:val="clear" w:fill="FFFFFF"/>
          <w:lang w:val="en-US" w:eastAsia="zh-CN" w:bidi="ar"/>
        </w:rPr>
      </w:pPr>
      <w:r>
        <w:rPr>
          <w:rStyle w:val="6"/>
          <w:rFonts w:ascii="微软雅黑" w:hAnsi="微软雅黑" w:eastAsia="微软雅黑" w:cs="微软雅黑"/>
          <w:i w:val="0"/>
          <w:caps w:val="0"/>
          <w:color w:val="333333"/>
          <w:spacing w:val="0"/>
          <w:kern w:val="0"/>
          <w:sz w:val="28"/>
          <w:szCs w:val="28"/>
          <w:shd w:val="clear" w:fill="FFFFFF"/>
          <w:lang w:val="en-US" w:eastAsia="zh-CN" w:bidi="ar"/>
        </w:rPr>
        <w:t>第</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五</w:t>
      </w:r>
      <w:r>
        <w:rPr>
          <w:rStyle w:val="6"/>
          <w:rFonts w:ascii="微软雅黑" w:hAnsi="微软雅黑" w:eastAsia="微软雅黑" w:cs="微软雅黑"/>
          <w:i w:val="0"/>
          <w:caps w:val="0"/>
          <w:color w:val="333333"/>
          <w:spacing w:val="0"/>
          <w:kern w:val="0"/>
          <w:sz w:val="28"/>
          <w:szCs w:val="28"/>
          <w:shd w:val="clear" w:fill="FFFFFF"/>
          <w:lang w:val="en-US" w:eastAsia="zh-CN" w:bidi="ar"/>
        </w:rPr>
        <w:t>章</w:t>
      </w:r>
      <w:r>
        <w:rPr>
          <w:rStyle w:val="6"/>
          <w:rFonts w:hint="eastAsia" w:ascii="微软雅黑" w:hAnsi="微软雅黑" w:eastAsia="微软雅黑" w:cs="微软雅黑"/>
          <w:i w:val="0"/>
          <w:caps w:val="0"/>
          <w:color w:val="333333"/>
          <w:spacing w:val="0"/>
          <w:kern w:val="0"/>
          <w:sz w:val="28"/>
          <w:szCs w:val="28"/>
          <w:shd w:val="clear" w:fill="FFFFFF"/>
          <w:lang w:val="en-US" w:eastAsia="zh-CN" w:bidi="ar"/>
        </w:rPr>
        <w:t xml:space="preserve">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 w:firstLineChars="200"/>
      </w:pPr>
      <w:r>
        <w:rPr>
          <w:rStyle w:val="6"/>
          <w:rFonts w:hint="eastAsia" w:ascii="微软雅黑" w:hAnsi="微软雅黑" w:eastAsia="微软雅黑" w:cs="微软雅黑"/>
          <w:i w:val="0"/>
          <w:caps w:val="0"/>
          <w:color w:val="333333"/>
          <w:spacing w:val="0"/>
          <w:sz w:val="24"/>
          <w:szCs w:val="24"/>
          <w:shd w:val="clear" w:fill="FFFFFF"/>
        </w:rPr>
        <w:t>第</w:t>
      </w:r>
      <w:r>
        <w:rPr>
          <w:rStyle w:val="6"/>
          <w:rFonts w:hint="eastAsia" w:ascii="微软雅黑" w:hAnsi="微软雅黑" w:eastAsia="微软雅黑" w:cs="微软雅黑"/>
          <w:i w:val="0"/>
          <w:caps w:val="0"/>
          <w:color w:val="333333"/>
          <w:spacing w:val="0"/>
          <w:sz w:val="24"/>
          <w:szCs w:val="24"/>
          <w:shd w:val="clear" w:fill="FFFFFF"/>
          <w:lang w:val="en-US" w:eastAsia="zh-CN"/>
        </w:rPr>
        <w:t>十一</w:t>
      </w:r>
      <w:r>
        <w:rPr>
          <w:rStyle w:val="6"/>
          <w:rFonts w:hint="eastAsia" w:ascii="微软雅黑" w:hAnsi="微软雅黑" w:eastAsia="微软雅黑" w:cs="微软雅黑"/>
          <w:i w:val="0"/>
          <w:caps w:val="0"/>
          <w:color w:val="333333"/>
          <w:spacing w:val="0"/>
          <w:sz w:val="24"/>
          <w:szCs w:val="24"/>
          <w:shd w:val="clear" w:fill="FFFFFF"/>
        </w:rPr>
        <w:t>条</w:t>
      </w:r>
      <w:r>
        <w:rPr>
          <w:rStyle w:val="6"/>
          <w:rFonts w:hint="eastAsia" w:ascii="微软雅黑" w:hAnsi="微软雅黑" w:eastAsia="微软雅黑" w:cs="微软雅黑"/>
          <w:i w:val="0"/>
          <w:caps w:val="0"/>
          <w:color w:val="333333"/>
          <w:spacing w:val="0"/>
          <w:sz w:val="24"/>
          <w:szCs w:val="24"/>
          <w:shd w:val="clear" w:fill="FFFFFF"/>
          <w:lang w:val="en-US" w:eastAsia="zh-CN"/>
        </w:rPr>
        <w:t xml:space="preserve"> </w:t>
      </w:r>
      <w:r>
        <w:rPr>
          <w:rFonts w:hint="eastAsia" w:ascii="微软雅黑" w:hAnsi="微软雅黑" w:eastAsia="微软雅黑" w:cs="微软雅黑"/>
          <w:b w:val="0"/>
          <w:i w:val="0"/>
          <w:caps w:val="0"/>
          <w:color w:val="333333"/>
          <w:spacing w:val="0"/>
          <w:sz w:val="24"/>
          <w:szCs w:val="24"/>
          <w:shd w:val="clear" w:fill="FFFFFF"/>
        </w:rPr>
        <w:t>本制度</w:t>
      </w:r>
      <w:r>
        <w:rPr>
          <w:rFonts w:hint="eastAsia" w:ascii="微软雅黑" w:hAnsi="微软雅黑" w:eastAsia="微软雅黑" w:cs="微软雅黑"/>
          <w:b w:val="0"/>
          <w:i w:val="0"/>
          <w:caps w:val="0"/>
          <w:color w:val="333333"/>
          <w:spacing w:val="0"/>
          <w:kern w:val="0"/>
          <w:sz w:val="24"/>
          <w:szCs w:val="24"/>
          <w:shd w:val="clear" w:fill="FFFFFF"/>
          <w:lang w:val="en-US" w:eastAsia="zh-CN" w:bidi="ar"/>
        </w:rPr>
        <w:t>自一届二次理事会审议通过之日起试行，</w:t>
      </w:r>
      <w:r>
        <w:rPr>
          <w:rFonts w:hint="eastAsia" w:ascii="微软雅黑" w:hAnsi="微软雅黑" w:eastAsia="微软雅黑" w:cs="微软雅黑"/>
          <w:b w:val="0"/>
          <w:i w:val="0"/>
          <w:caps w:val="0"/>
          <w:color w:val="333333"/>
          <w:spacing w:val="0"/>
          <w:sz w:val="24"/>
          <w:szCs w:val="24"/>
          <w:shd w:val="clear" w:fill="FFFFFF"/>
          <w:lang w:eastAsia="zh-CN"/>
        </w:rPr>
        <w:t>由江西红基会</w:t>
      </w:r>
      <w:r>
        <w:rPr>
          <w:rFonts w:hint="eastAsia" w:ascii="微软雅黑" w:hAnsi="微软雅黑" w:eastAsia="微软雅黑" w:cs="微软雅黑"/>
          <w:b w:val="0"/>
          <w:i w:val="0"/>
          <w:caps w:val="0"/>
          <w:color w:val="333333"/>
          <w:spacing w:val="0"/>
          <w:sz w:val="24"/>
          <w:szCs w:val="24"/>
          <w:shd w:val="clear" w:fill="FFFFFF"/>
          <w:lang w:val="en-US" w:eastAsia="zh-CN"/>
        </w:rPr>
        <w:t>财务部负责解释</w:t>
      </w:r>
      <w:r>
        <w:rPr>
          <w:rFonts w:hint="eastAsia" w:ascii="微软雅黑" w:hAnsi="微软雅黑" w:eastAsia="微软雅黑" w:cs="微软雅黑"/>
          <w:b w:val="0"/>
          <w:i w:val="0"/>
          <w:caps w:val="0"/>
          <w:color w:val="333333"/>
          <w:spacing w:val="0"/>
          <w:sz w:val="24"/>
          <w:szCs w:val="24"/>
          <w:shd w:val="clear" w:fill="FFFFFF"/>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B0628"/>
    <w:multiLevelType w:val="singleLevel"/>
    <w:tmpl w:val="C9DB06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3549A0"/>
    <w:rsid w:val="01280086"/>
    <w:rsid w:val="05D96344"/>
    <w:rsid w:val="07AE13C7"/>
    <w:rsid w:val="106F16D7"/>
    <w:rsid w:val="1457132A"/>
    <w:rsid w:val="150B69E3"/>
    <w:rsid w:val="1CD355AB"/>
    <w:rsid w:val="1CEF6249"/>
    <w:rsid w:val="33BB572F"/>
    <w:rsid w:val="3C823F8B"/>
    <w:rsid w:val="3E6A397F"/>
    <w:rsid w:val="42812102"/>
    <w:rsid w:val="46D863BC"/>
    <w:rsid w:val="474473D6"/>
    <w:rsid w:val="512262E9"/>
    <w:rsid w:val="5367192A"/>
    <w:rsid w:val="56E827E4"/>
    <w:rsid w:val="571C5D81"/>
    <w:rsid w:val="5A06521F"/>
    <w:rsid w:val="64456CB7"/>
    <w:rsid w:val="644D371A"/>
    <w:rsid w:val="661A002A"/>
    <w:rsid w:val="6AC61A67"/>
    <w:rsid w:val="7A3549A0"/>
    <w:rsid w:val="7B5C6DCF"/>
    <w:rsid w:val="7F5F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2018-12-05T01:38:00Z</dcterms:created>
  <dc:creator>Seize the day</dc:creator>
  <cp:lastModifiedBy>么么茶</cp:lastModifiedBy>
  <dcterms:modified xsi:type="dcterms:W3CDTF">2019-04-21T06:07:21Z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